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Klee Ann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SOTERA HEALTH COMPANY</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2"/>
        <w:gridCol w:w="901"/>
        <w:gridCol w:w="771"/>
        <w:gridCol w:w="598"/>
        <w:gridCol w:w="347"/>
        <w:gridCol w:w="970"/>
        <w:gridCol w:w="453"/>
        <w:gridCol w:w="668"/>
        <w:gridCol w:w="1160"/>
        <w:gridCol w:w="995"/>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15,712</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92,485</w:t>
            </w:r>
            <w:r>
              <w:rPr>
                <w:rFonts w:ascii="Times;serif" w:hAnsi="Times;serif"/>
                <w:color w:val="008000"/>
                <w:position w:val="7"/>
                <w:sz w:val="16"/>
                <w:sz w:val="20"/>
                <w:shd w:fill="FFFFFF" w:val="clear"/>
              </w:rPr>
              <w:t>(2)</w:t>
            </w:r>
            <w:r>
              <w:rPr/>
              <w:t xml:space="preserve"> </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consist of 15,712 Restricted Stock Units ("RSUs") that were granted on May 26, 2023,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15,712 RSUs and 76,773 shares of Common Stock, including 62,864 shares of vested Common Stock and 13,909 shares of unvested Common Stock. The unvested shares of Common Stock will vest on a daily basis pro rata through May 27,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Ms. Klee is filed as an exhibit to the Form 3 filed with the Securities and Exchange Commission on November 20, 2020,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L.M.H. 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96076" TargetMode="External"/><Relationship Id="rId4" Type="http://schemas.openxmlformats.org/officeDocument/2006/relationships/hyperlink" Target="http://www.sec.gov/cgi-bin/browse-edgar?action=getcompany&amp;CIK=00018224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3979</Characters>
  <CharactersWithSpaces>4663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