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Date of Report (Date of Earliest Event Reported): November 13, 2023</w:t>
      </w:r>
    </w:p>
    <w:p>
      <w:pPr>
        <w:spacing w:after="0" w:line="39"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SOTERA HEALTH COMPANY</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ectPr>
          <w:pgSz w:w="11900" w:h="16838" w:orient="portrait"/>
          <w:cols w:equalWidth="0" w:num="1">
            <w:col w:w="11240"/>
          </w:cols>
          <w:pgMar w:left="320" w:top="1165" w:right="339" w:bottom="1440" w:gutter="0" w:footer="0" w:header="0"/>
        </w:sectPr>
      </w:pPr>
    </w:p>
    <w:p>
      <w:pPr>
        <w:spacing w:after="0" w:line="39"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001-39729</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47-3531161</w:t>
      </w:r>
    </w:p>
    <w:p>
      <w:pPr>
        <w:spacing w:after="0" w:line="86" w:lineRule="exact"/>
        <w:rPr>
          <w:sz w:val="24"/>
          <w:szCs w:val="24"/>
          <w:color w:val="auto"/>
        </w:rPr>
      </w:pPr>
    </w:p>
    <w:p>
      <w:pPr>
        <w:sectPr>
          <w:pgSz w:w="11900" w:h="16838" w:orient="portrait"/>
          <w:cols w:equalWidth="0" w:num="3">
            <w:col w:w="4500" w:space="720"/>
            <w:col w:w="3040" w:space="720"/>
            <w:col w:w="2260"/>
          </w:cols>
          <w:pgMar w:left="320" w:top="1165" w:right="339" w:bottom="1440" w:gutter="0" w:footer="0" w:header="0"/>
          <w:type w:val="continuous"/>
        </w:sectPr>
      </w:pPr>
    </w:p>
    <w:p>
      <w:pPr>
        <w:ind w:left="54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65" w:right="339" w:bottom="1440" w:gutter="0" w:footer="0" w:header="0"/>
          <w:type w:val="continuous"/>
        </w:sectPr>
      </w:pPr>
    </w:p>
    <w:p>
      <w:pPr>
        <w:spacing w:after="0" w:line="2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9100 South Hills Blvd, Suite 300</w:t>
      </w:r>
    </w:p>
    <w:p>
      <w:pPr>
        <w:spacing w:after="0" w:line="2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(Zip Code)</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(440) 262-1410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(Former name or former address, if changed since last report)</w:t>
      </w:r>
    </w:p>
    <w:p>
      <w:pPr>
        <w:sectPr>
          <w:pgSz w:w="11900" w:h="16838" w:orient="portrait"/>
          <w:cols w:equalWidth="0" w:num="1">
            <w:col w:w="11240"/>
          </w:cols>
          <w:pgMar w:left="320" w:top="1165" w:right="339" w:bottom="1440" w:gutter="0" w:footer="0" w:header="0"/>
          <w:type w:val="continuous"/>
        </w:sectPr>
      </w:pPr>
    </w:p>
    <w:p>
      <w:pPr>
        <w:spacing w:after="0" w:line="36"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86" w:lineRule="exact"/>
        <w:rPr>
          <w:sz w:val="24"/>
          <w:szCs w:val="24"/>
          <w:color w:val="auto"/>
        </w:rPr>
      </w:pPr>
    </w:p>
    <w:p>
      <w:pPr>
        <w:ind w:right="240"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7" w:lineRule="auto"/>
        <w:tabs>
          <w:tab w:leader="none" w:pos="39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Exchange</w:t>
            </w:r>
          </w:p>
        </w:tc>
      </w:tr>
      <w:tr>
        <w:trPr>
          <w:trHeight w:val="213"/>
        </w:trPr>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Title of Each Class</w:t>
            </w:r>
          </w:p>
        </w:tc>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Symbol</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39"/>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SHC</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8"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5"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1" w:name="page2"/>
    <w:bookmarkEnd w:id="1"/>
    <w:p>
      <w:pPr>
        <w:ind w:right="1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13, 2023, the Board of Directors (the “Board”) of Sotera Health Company (the “Company”) increased the size of the Board from ten to eleven and appointed Karen A. Flynn to serve as a director of the Company effective November 13, 2023. Ms. Flynn most recently served as the Interim President of BioModalities of Catalent Pharma Solutions, Inc., a global provider of development and manufacturing solutions for drugs, biologics, cell and gene therapies and consumer health products.</w:t>
      </w:r>
    </w:p>
    <w:p>
      <w:pPr>
        <w:spacing w:after="0" w:line="1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Ms. Flynn will join the Board as a Class II director, and her term will expire with the terms of the other Class II directors at the 2025 annual meeting of shareholders.</w:t>
      </w:r>
    </w:p>
    <w:p>
      <w:pPr>
        <w:spacing w:after="0" w:line="1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Ms. Flynn is entering into a customary indemnification agreement with the Company in connection with her appointment as a director, consistent with those entered into with the Company’s other directors, pursuant to which the Company agrees to provide indemnification and advancement of expenses to the fullest extent permitted by law and the Company’s amended and restated certificate of incorporation and amended and restated bylaws. Ms. Flynn has been deemed to be “independent” in accordance with Rule 5605(a)(2) of the Nasdaq Marketplace Rules. There was no arrangement or understanding between Ms. Flynn and any other persons, pursuant to which Ms. Flynn was appointed to serve on the Board. Additionally, there are no transactions between Ms. Flynn and the Company that require disclosure pursuant to Item 404(a) of Securities and Exchange Commission Regulation S-K. As a director of the Company, Ms. Flynn will receive compensation as a non-employee director in accordance with the Company’s non-employee director compensation policy as described in the Company’s Proxy Statement on Schedule 14A filed with the Securities and Exchange Commission on April 13, 2023, which generally consists of an annual cash retainer for Board service and an annual grant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238760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Sotera Health Company</w:t>
      </w:r>
    </w:p>
    <w:p>
      <w:pPr>
        <w:spacing w:after="0" w:line="23"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(Registrant)</w:t>
      </w:r>
    </w:p>
    <w:p>
      <w:pPr>
        <w:spacing w:after="0" w:line="332" w:lineRule="exact"/>
        <w:rPr>
          <w:sz w:val="20"/>
          <w:szCs w:val="20"/>
          <w:color w:val="auto"/>
        </w:rPr>
      </w:pPr>
    </w:p>
    <w:p>
      <w:pPr>
        <w:ind w:left="20"/>
        <w:spacing w:after="0"/>
        <w:tabs>
          <w:tab w:leader="none" w:pos="5160" w:val="left"/>
          <w:tab w:leader="none" w:pos="598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Alexander Dimitrief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31750</wp:posOffset>
            </wp:positionV>
            <wp:extent cx="3334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Alexander Dimitrief</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Senior Vice President, General Counsel and Secretary</w:t>
      </w:r>
    </w:p>
    <w:sectPr>
      <w:pgSz w:w="11900" w:h="16838" w:orient="portrait"/>
      <w:cols w:equalWidth="0" w:num="1">
        <w:col w:w="10720"/>
      </w:cols>
      <w:pgMar w:left="320" w:top="1012"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2023-11-13T06:38:49Z</dcterms:created>
  <dcterms:modified xsi:type="dcterms:W3CDTF">2023-11-13T06:38:49Z</dcterms:modified>
</cp:coreProperties>
</file>