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Petras, Jr.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Topco,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9100 South Hills Blvd,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Broadview Heights, OH 44147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Sotera Health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Topco,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0001822479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Petras: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819" w:firstLine="126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 comment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Summary, page 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prior comment 5. As previously noted, please further balance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Summary section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expanding your summary risks disclosure, including by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expanding the seventh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 on page 10 to specify your total amount of debt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percentage of your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cash flow that must be dedicated to debt service (both principal and interest).</w:t>
      </w:r>
    </w:p>
    <w:p>
      <w:pPr>
        <w:ind w:left="5900" w:right="2019" w:hanging="5896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balance your disclosures in the second full paragraph on page 7 regarding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3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growth by also noting you had net losses for fiscal years 2018 and 2019.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40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Mariner at 202-551-3744 or Sasha Parikh at 202-551-3627 if Michael Petras, Jr.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Sotera Health Topco,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Chris Edwards at 202-551-6761 or Dorrie Yale at 202-551-8776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Petras, Jr.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NameSotera Health Topco, Inc.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21, 2020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Lopez, Esq.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2020-12-21T23:09:52Z</dcterms:created>
  <dcterms:modified xsi:type="dcterms:W3CDTF">2020-12-21T23:09:52Z</dcterms:modified>
</cp:coreProperties>
</file>