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5603240</wp:posOffset>
            </wp:positionH>
            <wp:positionV relativeFrom="paragraph">
              <wp:posOffset>-636270</wp:posOffset>
            </wp:positionV>
            <wp:extent cx="1305560" cy="905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5560" cy="9055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6946900" cy="20485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2048510"/>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4"/>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40" w:type="dxa"/>
            <w:vAlign w:val="bottom"/>
          </w:tcPr>
          <w:p>
            <w:pPr>
              <w:jc w:val="right"/>
              <w:ind w:right="164"/>
              <w:spacing w:after="0"/>
              <w:rPr>
                <w:sz w:val="20"/>
                <w:szCs w:val="20"/>
                <w:color w:val="auto"/>
              </w:rPr>
            </w:pPr>
            <w:r>
              <w:rPr>
                <w:rFonts w:ascii="Arial" w:cs="Arial" w:eastAsia="Arial" w:hAnsi="Arial"/>
                <w:sz w:val="7"/>
                <w:szCs w:val="7"/>
                <w:color w:val="auto"/>
                <w:w w:val="71"/>
              </w:rPr>
              <w:t>*</w:t>
            </w:r>
          </w:p>
        </w:tc>
        <w:tc>
          <w:tcPr>
            <w:tcW w:w="1560" w:type="dxa"/>
            <w:vAlign w:val="bottom"/>
          </w:tcPr>
          <w:p>
            <w:pPr>
              <w:ind w:left="20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4"/>
            <w:vMerge w:val="continue"/>
          </w:tcPr>
          <w:p>
            <w:pPr>
              <w:spacing w:after="0"/>
              <w:rPr>
                <w:sz w:val="5"/>
                <w:szCs w:val="5"/>
                <w:color w:val="auto"/>
              </w:rPr>
            </w:pPr>
          </w:p>
        </w:tc>
        <w:tc>
          <w:tcPr>
            <w:tcW w:w="240" w:type="dxa"/>
            <w:vAlign w:val="bottom"/>
          </w:tcPr>
          <w:p>
            <w:pPr>
              <w:spacing w:after="0"/>
              <w:rPr>
                <w:sz w:val="5"/>
                <w:szCs w:val="5"/>
                <w:color w:val="auto"/>
              </w:rPr>
            </w:pPr>
          </w:p>
        </w:tc>
        <w:tc>
          <w:tcPr>
            <w:tcW w:w="1560" w:type="dxa"/>
            <w:vAlign w:val="bottom"/>
            <w:vMerge w:val="restart"/>
          </w:tcPr>
          <w:p>
            <w:pPr>
              <w:ind w:left="20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3"/>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CUNNINGHAM SEAN</w:t>
              </w:r>
            </w:hyperlink>
          </w:p>
        </w:tc>
        <w:tc>
          <w:tcPr>
            <w:tcW w:w="240" w:type="dxa"/>
            <w:vAlign w:val="bottom"/>
          </w:tcPr>
          <w:p>
            <w:pPr>
              <w:spacing w:after="0"/>
              <w:rPr>
                <w:sz w:val="9"/>
                <w:szCs w:val="9"/>
                <w:color w:val="auto"/>
              </w:rPr>
            </w:pPr>
          </w:p>
        </w:tc>
        <w:tc>
          <w:tcPr>
            <w:tcW w:w="15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3"/>
            <w:vMerge w:val="continue"/>
          </w:tcPr>
          <w:p>
            <w:pPr>
              <w:spacing w:after="0"/>
              <w:rPr>
                <w:sz w:val="13"/>
                <w:szCs w:val="13"/>
                <w:color w:val="auto"/>
              </w:rPr>
            </w:pPr>
          </w:p>
        </w:tc>
        <w:tc>
          <w:tcPr>
            <w:tcW w:w="240" w:type="dxa"/>
            <w:vAlign w:val="bottom"/>
          </w:tcPr>
          <w:p>
            <w:pPr>
              <w:spacing w:after="0"/>
              <w:rPr>
                <w:sz w:val="13"/>
                <w:szCs w:val="13"/>
                <w:color w:val="auto"/>
              </w:rPr>
            </w:pPr>
          </w:p>
        </w:tc>
        <w:tc>
          <w:tcPr>
            <w:tcW w:w="1560" w:type="dxa"/>
            <w:vAlign w:val="bottom"/>
          </w:tcPr>
          <w:p>
            <w:pPr>
              <w:ind w:left="20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1280" w:type="dxa"/>
            <w:vAlign w:val="bottom"/>
            <w:tcBorders>
              <w:top w:val="single" w:sz="8" w:color="0000EE"/>
              <w:bottom w:val="single" w:sz="8" w:color="0000EE"/>
            </w:tcBorders>
          </w:tcPr>
          <w:p>
            <w:pPr>
              <w:spacing w:after="0" w:line="250" w:lineRule="exact"/>
              <w:rPr>
                <w:rFonts w:ascii="Arial" w:cs="Arial" w:eastAsia="Arial" w:hAnsi="Arial"/>
                <w:sz w:val="24"/>
                <w:szCs w:val="24"/>
                <w:color w:val="0000EE"/>
                <w:w w:val="96"/>
              </w:rPr>
            </w:pPr>
            <w:hyperlink r:id="rId10">
              <w:r>
                <w:rPr>
                  <w:rFonts w:ascii="Arial" w:cs="Arial" w:eastAsia="Arial" w:hAnsi="Arial"/>
                  <w:sz w:val="24"/>
                  <w:szCs w:val="24"/>
                  <w:color w:val="0000EE"/>
                  <w:w w:val="96"/>
                </w:rPr>
                <w:t>LAURENCE</w:t>
              </w:r>
            </w:hyperlink>
          </w:p>
        </w:tc>
        <w:tc>
          <w:tcPr>
            <w:tcW w:w="1060" w:type="dxa"/>
            <w:vAlign w:val="bottom"/>
            <w:tcBorders>
              <w:top w:val="single" w:sz="8" w:color="0000EE"/>
            </w:tcBorders>
          </w:tcPr>
          <w:p>
            <w:pPr>
              <w:spacing w:after="0"/>
              <w:rPr>
                <w:sz w:val="21"/>
                <w:szCs w:val="21"/>
                <w:color w:val="auto"/>
              </w:rPr>
            </w:pP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60" w:type="dxa"/>
            <w:vAlign w:val="bottom"/>
          </w:tcPr>
          <w:p>
            <w:pPr>
              <w:ind w:left="200"/>
              <w:spacing w:after="0"/>
              <w:rPr>
                <w:sz w:val="20"/>
                <w:szCs w:val="20"/>
                <w:color w:val="auto"/>
              </w:rPr>
            </w:pPr>
            <w:r>
              <w:rPr>
                <w:rFonts w:ascii="Arial" w:cs="Arial" w:eastAsia="Arial" w:hAnsi="Arial"/>
                <w:sz w:val="20"/>
                <w:szCs w:val="20"/>
                <w:color w:val="0000FF"/>
              </w:rPr>
              <w:t>11/20/2020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9" w:lineRule="exact"/>
        <w:rPr>
          <w:sz w:val="20"/>
          <w:szCs w:val="20"/>
          <w:color w:val="auto"/>
        </w:rPr>
      </w:pPr>
    </w:p>
    <w:p>
      <w:pPr>
        <w:spacing w:after="0"/>
        <w:rPr>
          <w:rFonts w:ascii="Arial" w:cs="Arial" w:eastAsia="Arial" w:hAnsi="Arial"/>
          <w:sz w:val="24"/>
          <w:szCs w:val="24"/>
          <w:color w:val="0000EE"/>
        </w:rPr>
      </w:pPr>
      <w:hyperlink r:id="rId11">
        <w:r>
          <w:rPr>
            <w:rFonts w:ascii="Arial" w:cs="Arial" w:eastAsia="Arial" w:hAnsi="Arial"/>
            <w:sz w:val="24"/>
            <w:szCs w:val="24"/>
            <w:u w:val="single" w:color="auto"/>
            <w:color w:val="0000EE"/>
          </w:rPr>
          <w:t>Sotera Health Co</w:t>
        </w:r>
        <w:r>
          <w:rPr>
            <w:rFonts w:ascii="Arial" w:cs="Arial" w:eastAsia="Arial" w:hAnsi="Arial"/>
            <w:sz w:val="24"/>
            <w:szCs w:val="24"/>
            <w:color w:val="0000EE"/>
          </w:rPr>
          <w:t xml:space="preserve"> </w:t>
        </w:r>
      </w:hyperlink>
      <w:r>
        <w:rPr>
          <w:rFonts w:ascii="Arial" w:cs="Arial" w:eastAsia="Arial" w:hAnsi="Arial"/>
          <w:sz w:val="24"/>
          <w:szCs w:val="24"/>
          <w:color w:val="000000"/>
        </w:rPr>
        <w:t>[</w:t>
      </w:r>
      <w:r>
        <w:rPr>
          <w:rFonts w:ascii="Arial" w:cs="Arial" w:eastAsia="Arial" w:hAnsi="Arial"/>
          <w:sz w:val="24"/>
          <w:szCs w:val="24"/>
          <w:color w:val="0000EE"/>
        </w:rPr>
        <w:t xml:space="preserve"> </w:t>
      </w:r>
      <w:r>
        <w:rPr>
          <w:rFonts w:ascii="Arial" w:cs="Arial" w:eastAsia="Arial" w:hAnsi="Arial"/>
          <w:sz w:val="19"/>
          <w:szCs w:val="19"/>
          <w:color w:val="0000FF"/>
        </w:rPr>
        <w:t>SHC</w:t>
      </w:r>
      <w:r>
        <w:rPr>
          <w:rFonts w:ascii="Arial" w:cs="Arial" w:eastAsia="Arial" w:hAnsi="Arial"/>
          <w:sz w:val="24"/>
          <w:szCs w:val="24"/>
          <w:color w:val="0000EE"/>
        </w:rPr>
        <w:t xml:space="preserve"> </w:t>
      </w:r>
      <w:r>
        <w:rPr>
          <w:rFonts w:ascii="Arial" w:cs="Arial" w:eastAsia="Arial" w:hAnsi="Arial"/>
          <w:sz w:val="24"/>
          <w:szCs w:val="24"/>
          <w:color w:val="000000"/>
        </w:rPr>
        <w:t>]</w:t>
      </w:r>
    </w:p>
    <w:p>
      <w:pPr>
        <w:spacing w:after="0" w:line="342" w:lineRule="exact"/>
        <w:rPr>
          <w:sz w:val="20"/>
          <w:szCs w:val="20"/>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375" w:lineRule="exact"/>
        <w:rPr>
          <w:sz w:val="20"/>
          <w:szCs w:val="20"/>
          <w:color w:val="auto"/>
        </w:rPr>
      </w:pPr>
    </w:p>
    <w:tbl>
      <w:tblPr>
        <w:tblLayout w:type="fixed"/>
        <w:tblInd w:w="100" w:type="dxa"/>
        <w:tblCellMar>
          <w:top w:w="0" w:type="dxa"/>
          <w:left w:w="0" w:type="dxa"/>
          <w:bottom w:w="0" w:type="dxa"/>
          <w:right w:w="0" w:type="dxa"/>
        </w:tblCellMar>
      </w:tblPr>
      <w:tr>
        <w:trPr>
          <w:trHeight w:val="180"/>
        </w:trPr>
        <w:tc>
          <w:tcPr>
            <w:tcW w:w="980" w:type="dxa"/>
            <w:vAlign w:val="bottom"/>
          </w:tcPr>
          <w:p>
            <w:pPr>
              <w:ind w:left="40"/>
              <w:spacing w:after="0"/>
              <w:rPr>
                <w:sz w:val="20"/>
                <w:szCs w:val="20"/>
                <w:color w:val="auto"/>
              </w:rPr>
            </w:pPr>
            <w:r>
              <w:rPr>
                <w:rFonts w:ascii="Arial" w:cs="Arial" w:eastAsia="Arial" w:hAnsi="Arial"/>
                <w:sz w:val="15"/>
                <w:szCs w:val="15"/>
                <w:color w:val="auto"/>
              </w:rPr>
              <w:t>(Last)</w:t>
            </w:r>
          </w:p>
        </w:tc>
        <w:tc>
          <w:tcPr>
            <w:tcW w:w="780" w:type="dxa"/>
            <w:vAlign w:val="bottom"/>
          </w:tcPr>
          <w:p>
            <w:pPr>
              <w:ind w:left="80"/>
              <w:spacing w:after="0"/>
              <w:rPr>
                <w:sz w:val="20"/>
                <w:szCs w:val="20"/>
                <w:color w:val="auto"/>
              </w:rPr>
            </w:pPr>
            <w:r>
              <w:rPr>
                <w:rFonts w:ascii="Arial" w:cs="Arial" w:eastAsia="Arial" w:hAnsi="Arial"/>
                <w:sz w:val="15"/>
                <w:szCs w:val="15"/>
                <w:color w:val="auto"/>
              </w:rPr>
              <w:t>(First)</w:t>
            </w:r>
          </w:p>
        </w:tc>
        <w:tc>
          <w:tcPr>
            <w:tcW w:w="1340" w:type="dxa"/>
            <w:vAlign w:val="bottom"/>
          </w:tcPr>
          <w:p>
            <w:pPr>
              <w:ind w:left="340"/>
              <w:spacing w:after="0"/>
              <w:rPr>
                <w:sz w:val="20"/>
                <w:szCs w:val="20"/>
                <w:color w:val="auto"/>
              </w:rPr>
            </w:pPr>
            <w:r>
              <w:rPr>
                <w:rFonts w:ascii="Arial" w:cs="Arial" w:eastAsia="Arial" w:hAnsi="Arial"/>
                <w:sz w:val="15"/>
                <w:szCs w:val="15"/>
                <w:color w:val="auto"/>
              </w:rPr>
              <w:t>(Middle)</w:t>
            </w:r>
          </w:p>
        </w:tc>
      </w:tr>
      <w:tr>
        <w:trPr>
          <w:trHeight w:val="314"/>
        </w:trPr>
        <w:tc>
          <w:tcPr>
            <w:tcW w:w="3100" w:type="dxa"/>
            <w:vAlign w:val="bottom"/>
            <w:gridSpan w:val="3"/>
          </w:tcPr>
          <w:p>
            <w:pPr>
              <w:ind w:left="40"/>
              <w:spacing w:after="0"/>
              <w:rPr>
                <w:sz w:val="20"/>
                <w:szCs w:val="20"/>
                <w:color w:val="auto"/>
              </w:rPr>
            </w:pPr>
            <w:r>
              <w:rPr>
                <w:rFonts w:ascii="Arial" w:cs="Arial" w:eastAsia="Arial" w:hAnsi="Arial"/>
                <w:sz w:val="20"/>
                <w:szCs w:val="20"/>
                <w:color w:val="0000FF"/>
              </w:rPr>
              <w:t>300 N. LASALLE SUITE 5600</w:t>
            </w:r>
          </w:p>
        </w:tc>
      </w:tr>
      <w:tr>
        <w:trPr>
          <w:trHeight w:val="237"/>
        </w:trPr>
        <w:tc>
          <w:tcPr>
            <w:tcW w:w="980" w:type="dxa"/>
            <w:vAlign w:val="bottom"/>
            <w:tcBorders>
              <w:bottom w:val="single" w:sz="8" w:color="9A9A9A"/>
            </w:tcBorders>
          </w:tcPr>
          <w:p>
            <w:pPr>
              <w:spacing w:after="0"/>
              <w:rPr>
                <w:sz w:val="20"/>
                <w:szCs w:val="20"/>
                <w:color w:val="auto"/>
              </w:rPr>
            </w:pPr>
          </w:p>
        </w:tc>
        <w:tc>
          <w:tcPr>
            <w:tcW w:w="780" w:type="dxa"/>
            <w:vAlign w:val="bottom"/>
            <w:tcBorders>
              <w:bottom w:val="single" w:sz="8" w:color="9A9A9A"/>
            </w:tcBorders>
          </w:tcPr>
          <w:p>
            <w:pPr>
              <w:spacing w:after="0"/>
              <w:rPr>
                <w:sz w:val="20"/>
                <w:szCs w:val="20"/>
                <w:color w:val="auto"/>
              </w:rPr>
            </w:pPr>
          </w:p>
        </w:tc>
        <w:tc>
          <w:tcPr>
            <w:tcW w:w="1340" w:type="dxa"/>
            <w:vAlign w:val="bottom"/>
            <w:tcBorders>
              <w:bottom w:val="single" w:sz="8" w:color="9A9A9A"/>
            </w:tcBorders>
          </w:tcPr>
          <w:p>
            <w:pPr>
              <w:spacing w:after="0"/>
              <w:rPr>
                <w:sz w:val="20"/>
                <w:szCs w:val="20"/>
                <w:color w:val="auto"/>
              </w:rPr>
            </w:pPr>
          </w:p>
        </w:tc>
      </w:tr>
      <w:tr>
        <w:trPr>
          <w:trHeight w:val="299"/>
        </w:trPr>
        <w:tc>
          <w:tcPr>
            <w:tcW w:w="980" w:type="dxa"/>
            <w:vAlign w:val="bottom"/>
          </w:tcPr>
          <w:p>
            <w:pPr>
              <w:spacing w:after="0"/>
              <w:rPr>
                <w:sz w:val="20"/>
                <w:szCs w:val="20"/>
                <w:color w:val="auto"/>
              </w:rPr>
            </w:pPr>
            <w:r>
              <w:rPr>
                <w:rFonts w:ascii="Arial" w:cs="Arial" w:eastAsia="Arial" w:hAnsi="Arial"/>
                <w:sz w:val="15"/>
                <w:szCs w:val="15"/>
                <w:color w:val="auto"/>
              </w:rPr>
              <w:t>(Street)</w:t>
            </w:r>
          </w:p>
        </w:tc>
        <w:tc>
          <w:tcPr>
            <w:tcW w:w="78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69"/>
        </w:trPr>
        <w:tc>
          <w:tcPr>
            <w:tcW w:w="980" w:type="dxa"/>
            <w:vAlign w:val="bottom"/>
          </w:tcPr>
          <w:p>
            <w:pPr>
              <w:ind w:left="40"/>
              <w:spacing w:after="0"/>
              <w:rPr>
                <w:sz w:val="20"/>
                <w:szCs w:val="20"/>
                <w:color w:val="auto"/>
              </w:rPr>
            </w:pPr>
            <w:r>
              <w:rPr>
                <w:rFonts w:ascii="Arial" w:cs="Arial" w:eastAsia="Arial" w:hAnsi="Arial"/>
                <w:sz w:val="20"/>
                <w:szCs w:val="20"/>
                <w:color w:val="0000FF"/>
                <w:w w:val="98"/>
              </w:rPr>
              <w:t>CHICAGO</w:t>
            </w:r>
          </w:p>
        </w:tc>
        <w:tc>
          <w:tcPr>
            <w:tcW w:w="780" w:type="dxa"/>
            <w:vAlign w:val="bottom"/>
          </w:tcPr>
          <w:p>
            <w:pPr>
              <w:ind w:left="80"/>
              <w:spacing w:after="0"/>
              <w:rPr>
                <w:sz w:val="20"/>
                <w:szCs w:val="20"/>
                <w:color w:val="auto"/>
              </w:rPr>
            </w:pPr>
            <w:r>
              <w:rPr>
                <w:rFonts w:ascii="Arial" w:cs="Arial" w:eastAsia="Arial" w:hAnsi="Arial"/>
                <w:sz w:val="20"/>
                <w:szCs w:val="20"/>
                <w:color w:val="0000FF"/>
              </w:rPr>
              <w:t>IL</w:t>
            </w:r>
          </w:p>
        </w:tc>
        <w:tc>
          <w:tcPr>
            <w:tcW w:w="1340" w:type="dxa"/>
            <w:vAlign w:val="bottom"/>
          </w:tcPr>
          <w:p>
            <w:pPr>
              <w:ind w:left="340"/>
              <w:spacing w:after="0"/>
              <w:rPr>
                <w:sz w:val="20"/>
                <w:szCs w:val="20"/>
                <w:color w:val="auto"/>
              </w:rPr>
            </w:pPr>
            <w:r>
              <w:rPr>
                <w:rFonts w:ascii="Arial" w:cs="Arial" w:eastAsia="Arial" w:hAnsi="Arial"/>
                <w:sz w:val="20"/>
                <w:szCs w:val="20"/>
                <w:color w:val="0000FF"/>
              </w:rPr>
              <w:t>60654</w:t>
            </w:r>
          </w:p>
        </w:tc>
      </w:tr>
    </w:tbl>
    <w:p>
      <w:pPr>
        <w:spacing w:after="0" w:line="20" w:lineRule="exact"/>
        <w:rPr>
          <w:sz w:val="20"/>
          <w:szCs w:val="20"/>
          <w:color w:val="auto"/>
        </w:rPr>
      </w:pPr>
      <w:r>
        <w:rPr>
          <w:sz w:val="20"/>
          <w:szCs w:val="20"/>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ind w:left="183"/>
        <w:spacing w:after="0"/>
        <w:tabs>
          <w:tab w:leader="none" w:pos="502" w:val="left"/>
          <w:tab w:leader="none" w:pos="2042" w:val="left"/>
        </w:tabs>
        <w:rPr>
          <w:sz w:val="20"/>
          <w:szCs w:val="20"/>
          <w:color w:val="auto"/>
        </w:rPr>
      </w:pPr>
      <w:r>
        <w:rPr>
          <w:rFonts w:ascii="Arial" w:cs="Arial" w:eastAsia="Arial" w:hAnsi="Arial"/>
          <w:sz w:val="20"/>
          <w:szCs w:val="20"/>
          <w:color w:val="0000FF"/>
        </w:rPr>
        <w:t>X</w:t>
      </w:r>
      <w:r>
        <w:rPr>
          <w:sz w:val="20"/>
          <w:szCs w:val="20"/>
          <w:color w:val="auto"/>
        </w:rPr>
        <w:tab/>
      </w: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122" w:lineRule="exact"/>
        <w:rPr>
          <w:sz w:val="20"/>
          <w:szCs w:val="20"/>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0"/>
          <w:szCs w:val="20"/>
          <w:color w:val="auto"/>
        </w:rPr>
      </w:pPr>
      <w:r>
        <w:rPr>
          <w:sz w:val="20"/>
          <w:szCs w:val="20"/>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16"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0"/>
          <w:szCs w:val="20"/>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200" w:lineRule="exact"/>
        <w:rPr>
          <w:sz w:val="20"/>
          <w:szCs w:val="20"/>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spacing w:after="0" w:line="87" w:lineRule="exact"/>
        <w:rPr>
          <w:sz w:val="20"/>
          <w:szCs w:val="20"/>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81280</wp:posOffset>
            </wp:positionV>
            <wp:extent cx="6946900" cy="772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772160"/>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6946900" cy="14293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1429385"/>
                    </a:xfrm>
                    <a:prstGeom prst="rect">
                      <a:avLst/>
                    </a:prstGeom>
                    <a:noFill/>
                  </pic:spPr>
                </pic:pic>
              </a:graphicData>
            </a:graphic>
          </wp:anchor>
        </w:drawing>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0"/>
          <w:szCs w:val="20"/>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56"/>
        </w:trPr>
        <w:tc>
          <w:tcPr>
            <w:tcW w:w="304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3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1"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02"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0"/>
          <w:szCs w:val="20"/>
          <w:color w:val="auto"/>
        </w:rPr>
      </w:pPr>
    </w:p>
    <w:p>
      <w:pPr>
        <w:ind w:left="40"/>
        <w:spacing w:after="0"/>
        <w:rPr>
          <w:sz w:val="20"/>
          <w:szCs w:val="20"/>
          <w:color w:val="auto"/>
        </w:rPr>
      </w:pPr>
      <w:r>
        <w:rPr>
          <w:rFonts w:ascii="Arial" w:cs="Arial" w:eastAsia="Arial" w:hAnsi="Arial"/>
          <w:sz w:val="15"/>
          <w:szCs w:val="15"/>
          <w:color w:val="008000"/>
        </w:rPr>
        <w:t>Exhibit 24.1 - Power of Attorney</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66"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3"/>
          </w:tcPr>
          <w:p>
            <w:pPr>
              <w:spacing w:after="0"/>
              <w:rPr>
                <w:sz w:val="20"/>
                <w:szCs w:val="20"/>
                <w:color w:val="auto"/>
              </w:rPr>
            </w:pPr>
            <w:r>
              <w:rPr>
                <w:rFonts w:ascii="Arial" w:cs="Arial" w:eastAsia="Arial" w:hAnsi="Arial"/>
                <w:sz w:val="20"/>
                <w:szCs w:val="20"/>
                <w:color w:val="0000FF"/>
              </w:rPr>
              <w:t>/s/ Jessica L. M. H. Epp,</w:t>
            </w:r>
          </w:p>
        </w:tc>
        <w:tc>
          <w:tcPr>
            <w:tcW w:w="880" w:type="dxa"/>
            <w:vAlign w:val="bottom"/>
            <w:vMerge w:val="restart"/>
          </w:tcPr>
          <w:p>
            <w:pPr>
              <w:spacing w:after="0"/>
              <w:rPr>
                <w:sz w:val="20"/>
                <w:szCs w:val="20"/>
                <w:color w:val="auto"/>
              </w:rPr>
            </w:pPr>
            <w:r>
              <w:rPr>
                <w:rFonts w:ascii="Arial" w:cs="Arial" w:eastAsia="Arial" w:hAnsi="Arial"/>
                <w:sz w:val="20"/>
                <w:szCs w:val="20"/>
                <w:color w:val="0000FF"/>
                <w:w w:val="85"/>
              </w:rPr>
              <w:t>11/20/2020</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900" w:type="dxa"/>
            <w:vAlign w:val="bottom"/>
            <w:tcBorders>
              <w:top w:val="single" w:sz="8" w:color="auto"/>
              <w:bottom w:val="single" w:sz="8" w:color="auto"/>
            </w:tcBorders>
            <w:gridSpan w:val="2"/>
            <w:vMerge w:val="restart"/>
          </w:tcPr>
          <w:p>
            <w:pPr>
              <w:spacing w:after="0" w:line="220" w:lineRule="exact"/>
              <w:rPr>
                <w:sz w:val="20"/>
                <w:szCs w:val="20"/>
                <w:color w:val="auto"/>
              </w:rPr>
            </w:pPr>
            <w:r>
              <w:rPr>
                <w:rFonts w:ascii="Arial" w:cs="Arial" w:eastAsia="Arial" w:hAnsi="Arial"/>
                <w:sz w:val="20"/>
                <w:szCs w:val="20"/>
                <w:color w:val="0000FF"/>
              </w:rPr>
              <w:t>Attorney-in-Fact</w:t>
            </w:r>
          </w:p>
        </w:tc>
        <w:tc>
          <w:tcPr>
            <w:tcW w:w="280" w:type="dxa"/>
            <w:vAlign w:val="bottom"/>
            <w:vMerge w:val="restart"/>
          </w:tcPr>
          <w:p>
            <w:pPr>
              <w:spacing w:after="0"/>
              <w:rPr>
                <w:sz w:val="8"/>
                <w:szCs w:val="8"/>
                <w:color w:val="auto"/>
              </w:rPr>
            </w:pPr>
          </w:p>
        </w:tc>
        <w:tc>
          <w:tcPr>
            <w:tcW w:w="88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1900" w:type="dxa"/>
            <w:vAlign w:val="bottom"/>
            <w:gridSpan w:val="2"/>
            <w:vMerge w:val="continue"/>
          </w:tcPr>
          <w:p>
            <w:pPr>
              <w:spacing w:after="0"/>
              <w:rPr>
                <w:sz w:val="8"/>
                <w:szCs w:val="8"/>
                <w:color w:val="auto"/>
              </w:rPr>
            </w:pPr>
          </w:p>
        </w:tc>
        <w:tc>
          <w:tcPr>
            <w:tcW w:w="280" w:type="dxa"/>
            <w:vAlign w:val="bottom"/>
            <w:vMerge w:val="continue"/>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88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8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0"/>
          <w:szCs w:val="20"/>
          <w:color w:val="auto"/>
        </w:rPr>
      </w:pPr>
    </w:p>
    <w:p>
      <w:pPr>
        <w:jc w:val="both"/>
        <w:ind w:left="40" w:right="2240" w:firstLine="5"/>
        <w:spacing w:after="0" w:line="334"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24"/>
          <w:szCs w:val="24"/>
          <w:color w:val="auto"/>
        </w:rPr>
        <w:drawing>
          <wp:anchor simplePos="0" relativeHeight="251657728" behindDoc="1" locked="0" layoutInCell="0" allowOverlap="1">
            <wp:simplePos x="0" y="0"/>
            <wp:positionH relativeFrom="page">
              <wp:posOffset>304800</wp:posOffset>
            </wp:positionH>
            <wp:positionV relativeFrom="page">
              <wp:posOffset>298450</wp:posOffset>
            </wp:positionV>
            <wp:extent cx="6946900" cy="285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46900" cy="28575"/>
                    </a:xfrm>
                    <a:prstGeom prst="rect">
                      <a:avLst/>
                    </a:prstGeom>
                    <a:noFill/>
                  </pic:spPr>
                </pic:pic>
              </a:graphicData>
            </a:graphic>
          </wp:anchor>
        </w:drawing>
        <w:t>Sotera Health Company Form 3</w:t>
      </w:r>
    </w:p>
    <w:p>
      <w:pPr>
        <w:spacing w:after="0" w:line="14" w:lineRule="exact"/>
        <w:rPr>
          <w:sz w:val="20"/>
          <w:szCs w:val="20"/>
          <w:color w:val="auto"/>
        </w:rPr>
      </w:pPr>
    </w:p>
    <w:p>
      <w:pPr>
        <w:jc w:val="right"/>
        <w:spacing w:after="0"/>
        <w:rPr>
          <w:sz w:val="20"/>
          <w:szCs w:val="20"/>
          <w:color w:val="auto"/>
        </w:rPr>
      </w:pPr>
      <w:r>
        <w:rPr>
          <w:rFonts w:ascii="Arial" w:cs="Arial" w:eastAsia="Arial" w:hAnsi="Arial"/>
          <w:sz w:val="24"/>
          <w:szCs w:val="24"/>
          <w:b w:val="1"/>
          <w:bCs w:val="1"/>
          <w:color w:val="auto"/>
        </w:rPr>
        <w:t>EXHIBIT 24.1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POWER OF ATTORNEY</w:t>
      </w:r>
    </w:p>
    <w:p>
      <w:pPr>
        <w:spacing w:after="0" w:line="209" w:lineRule="exact"/>
        <w:rPr>
          <w:sz w:val="20"/>
          <w:szCs w:val="20"/>
          <w:color w:val="auto"/>
        </w:rPr>
      </w:pPr>
    </w:p>
    <w:p>
      <w:pPr>
        <w:ind w:right="140" w:firstLine="360"/>
        <w:spacing w:after="0" w:line="259" w:lineRule="auto"/>
        <w:rPr>
          <w:sz w:val="20"/>
          <w:szCs w:val="20"/>
          <w:color w:val="auto"/>
        </w:rPr>
      </w:pPr>
      <w:r>
        <w:rPr>
          <w:rFonts w:ascii="Arial" w:cs="Arial" w:eastAsia="Arial" w:hAnsi="Arial"/>
          <w:sz w:val="20"/>
          <w:szCs w:val="20"/>
          <w:color w:val="auto"/>
        </w:rPr>
        <w:t>KNOW ALL BY THESE PRESENTS, that the undersigned hereby makes, constitutes and appoints Matthew J. Klaben, Jessica L. M. H. Epp, Jeffrey Wright, David Donnini and Constantine Mihas, acting singly and with full power of substitution or revocation, the undersigned’s true and lawful attorneys-in-fact, with full power and authority as hereinafter described on behalf of and in the name, place and stead of the undersigned to:</w:t>
      </w:r>
    </w:p>
    <w:p>
      <w:pPr>
        <w:spacing w:after="0" w:line="163" w:lineRule="exact"/>
        <w:rPr>
          <w:sz w:val="20"/>
          <w:szCs w:val="20"/>
          <w:color w:val="auto"/>
        </w:rPr>
      </w:pPr>
    </w:p>
    <w:p>
      <w:pPr>
        <w:ind w:right="20" w:firstLine="360"/>
        <w:spacing w:after="0" w:line="256" w:lineRule="auto"/>
        <w:tabs>
          <w:tab w:leader="none" w:pos="599" w:val="left"/>
        </w:tabs>
        <w:numPr>
          <w:ilvl w:val="0"/>
          <w:numId w:val="5"/>
        </w:numPr>
        <w:rPr>
          <w:rFonts w:ascii="Arial" w:cs="Arial" w:eastAsia="Arial" w:hAnsi="Arial"/>
          <w:sz w:val="20"/>
          <w:szCs w:val="20"/>
          <w:color w:val="auto"/>
        </w:rPr>
      </w:pPr>
      <w:r>
        <w:rPr>
          <w:rFonts w:ascii="Arial" w:cs="Arial" w:eastAsia="Arial" w:hAnsi="Arial"/>
          <w:sz w:val="20"/>
          <w:szCs w:val="20"/>
          <w:color w:val="auto"/>
        </w:rPr>
        <w:t>execute for and on behalf of the undersigned, in the undersigned’s capacity as a director, director nominee, officer or beneficial owner of ordinary shares of Sotera Health Company, a Delaware corporation (the “Company”), any Schedule 13D or Schedule 13G, and any amendments, supplements or exhibits thereto (including any joint filing agreements) required to be filed by the undersigned under Section 13 of the Securities Exchange Act of 1934, as amended, and the rules promulgated thereunder (the “Exchange Act”), and any Forms 3, 4, and 5 and any amendments, supplements or exhibits thereto required to be filed by the undersigned under Section 16(a) of the Exchange Act;</w:t>
      </w:r>
    </w:p>
    <w:p>
      <w:pPr>
        <w:spacing w:after="0" w:line="178" w:lineRule="exact"/>
        <w:rPr>
          <w:rFonts w:ascii="Arial" w:cs="Arial" w:eastAsia="Arial" w:hAnsi="Arial"/>
          <w:sz w:val="20"/>
          <w:szCs w:val="20"/>
          <w:color w:val="auto"/>
        </w:rPr>
      </w:pPr>
    </w:p>
    <w:p>
      <w:pPr>
        <w:ind w:right="280" w:firstLine="360"/>
        <w:spacing w:after="0" w:line="264" w:lineRule="auto"/>
        <w:tabs>
          <w:tab w:leader="none" w:pos="655" w:val="left"/>
        </w:tabs>
        <w:numPr>
          <w:ilvl w:val="0"/>
          <w:numId w:val="5"/>
        </w:numPr>
        <w:rPr>
          <w:rFonts w:ascii="Arial" w:cs="Arial" w:eastAsia="Arial" w:hAnsi="Arial"/>
          <w:sz w:val="20"/>
          <w:szCs w:val="20"/>
          <w:color w:val="auto"/>
        </w:rPr>
      </w:pPr>
      <w:r>
        <w:rPr>
          <w:rFonts w:ascii="Arial" w:cs="Arial" w:eastAsia="Arial" w:hAnsi="Arial"/>
          <w:sz w:val="20"/>
          <w:szCs w:val="20"/>
          <w:color w:val="auto"/>
        </w:rPr>
        <w:t>do and perform any and all acts for and on behalf of the undersigned which may be necessary or desirable to complete and execute any such schedules or forms and timely file such forms with the United States Securities and Exchange Commission and any applicable stock exchange; and</w:t>
      </w:r>
    </w:p>
    <w:p>
      <w:pPr>
        <w:spacing w:after="0" w:line="156" w:lineRule="exact"/>
        <w:rPr>
          <w:rFonts w:ascii="Arial" w:cs="Arial" w:eastAsia="Arial" w:hAnsi="Arial"/>
          <w:sz w:val="20"/>
          <w:szCs w:val="20"/>
          <w:color w:val="auto"/>
        </w:rPr>
      </w:pPr>
    </w:p>
    <w:p>
      <w:pPr>
        <w:jc w:val="both"/>
        <w:ind w:right="140" w:firstLine="360"/>
        <w:spacing w:after="0" w:line="277" w:lineRule="auto"/>
        <w:tabs>
          <w:tab w:leader="none" w:pos="710" w:val="left"/>
        </w:tabs>
        <w:numPr>
          <w:ilvl w:val="0"/>
          <w:numId w:val="5"/>
        </w:numPr>
        <w:rPr>
          <w:rFonts w:ascii="Arial" w:cs="Arial" w:eastAsia="Arial" w:hAnsi="Arial"/>
          <w:sz w:val="19"/>
          <w:szCs w:val="19"/>
          <w:color w:val="auto"/>
        </w:rPr>
      </w:pPr>
      <w:r>
        <w:rPr>
          <w:rFonts w:ascii="Arial" w:cs="Arial" w:eastAsia="Arial" w:hAnsi="Arial"/>
          <w:sz w:val="19"/>
          <w:szCs w:val="19"/>
          <w:color w:val="auto"/>
        </w:rPr>
        <w:t>take any other action of any type whatsoever in connection with the foregoing which, in the opinion of such attorneys-in-fact, may be of benefit to, in the best interest of, or legally required by, the undersigned, it being understood that the documents executed by such attorneys-in-fact on behalf of the undersigned pursuant to this Power of Attorney shall be in such form and shall contain such terms and conditions as such attorneys-in-fact may approve in such attorneys-in-fact’s discretion.</w:t>
      </w:r>
    </w:p>
    <w:p>
      <w:pPr>
        <w:spacing w:after="0" w:line="147" w:lineRule="exact"/>
        <w:rPr>
          <w:sz w:val="20"/>
          <w:szCs w:val="20"/>
          <w:color w:val="auto"/>
        </w:rPr>
      </w:pPr>
    </w:p>
    <w:p>
      <w:pPr>
        <w:ind w:right="20" w:firstLine="360"/>
        <w:spacing w:after="0" w:line="287" w:lineRule="auto"/>
        <w:rPr>
          <w:sz w:val="20"/>
          <w:szCs w:val="20"/>
          <w:color w:val="auto"/>
        </w:rPr>
      </w:pPr>
      <w:r>
        <w:rPr>
          <w:rFonts w:ascii="Arial" w:cs="Arial" w:eastAsia="Arial" w:hAnsi="Arial"/>
          <w:sz w:val="18"/>
          <w:szCs w:val="18"/>
          <w:color w:val="auto"/>
        </w:rPr>
        <w:t>The undersigned hereby grants to such attorneys-in-fact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attorneys-in-fact’s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or any liability for the failure to comply with, Section 13 and/or Section 16 of the Exchange Act.</w:t>
      </w:r>
    </w:p>
    <w:p>
      <w:pPr>
        <w:spacing w:after="0" w:line="158" w:lineRule="exact"/>
        <w:rPr>
          <w:sz w:val="20"/>
          <w:szCs w:val="20"/>
          <w:color w:val="auto"/>
        </w:rPr>
      </w:pPr>
    </w:p>
    <w:p>
      <w:pPr>
        <w:jc w:val="both"/>
        <w:ind w:right="100" w:firstLine="360"/>
        <w:spacing w:after="0" w:line="264" w:lineRule="auto"/>
        <w:rPr>
          <w:sz w:val="20"/>
          <w:szCs w:val="20"/>
          <w:color w:val="auto"/>
        </w:rPr>
      </w:pPr>
      <w:r>
        <w:rPr>
          <w:rFonts w:ascii="Arial" w:cs="Arial" w:eastAsia="Arial" w:hAnsi="Arial"/>
          <w:sz w:val="20"/>
          <w:szCs w:val="20"/>
          <w:color w:val="auto"/>
        </w:rPr>
        <w:t>This Power of Attorney shall remain in full force and effect until the undersigned is no longer required to file reports or schedules under Section 13 or Section 16 of the Exchange Act with respect to the Company, unless earlier revoked by the undersigned in a signed writing delivered to the foregoing attorneys-in-fact.</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Signature Page Follows</w:t>
      </w: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455295</wp:posOffset>
            </wp:positionV>
            <wp:extent cx="6946900" cy="95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46900" cy="9525"/>
                    </a:xfrm>
                    <a:prstGeom prst="rect">
                      <a:avLst/>
                    </a:prstGeom>
                    <a:noFill/>
                  </pic:spPr>
                </pic:pic>
              </a:graphicData>
            </a:graphic>
          </wp:anchor>
        </w:drawing>
      </w:r>
    </w:p>
    <w:p>
      <w:pPr>
        <w:sectPr>
          <w:pgSz w:w="11900" w:h="16838" w:orient="portrait"/>
          <w:cols w:equalWidth="0" w:num="1">
            <w:col w:w="10940"/>
          </w:cols>
          <w:pgMar w:left="480" w:top="566" w:right="479" w:bottom="1440" w:gutter="0" w:footer="0" w:header="0"/>
        </w:sectPr>
      </w:pPr>
    </w:p>
    <w:bookmarkStart w:id="2" w:name="page3"/>
    <w:bookmarkEnd w:id="2"/>
    <w:p>
      <w:pPr>
        <w:ind w:firstLine="360"/>
        <w:spacing w:after="0" w:line="277" w:lineRule="auto"/>
        <w:rPr>
          <w:sz w:val="20"/>
          <w:szCs w:val="20"/>
          <w:color w:val="auto"/>
        </w:rPr>
      </w:pPr>
      <w:r>
        <w:rPr>
          <w:rFonts w:ascii="Arial" w:cs="Arial" w:eastAsia="Arial" w:hAnsi="Arial"/>
          <w:sz w:val="20"/>
          <w:szCs w:val="20"/>
          <w:color w:val="auto"/>
        </w:rPr>
        <w:t>IN WITNESS WHEREOF, the undersigned has caused this Power of Attorney to be executed as of this 17th day of November, 2020.</w:t>
      </w:r>
    </w:p>
    <w:p>
      <w:pPr>
        <w:spacing w:after="0" w:line="159" w:lineRule="exact"/>
        <w:rPr>
          <w:sz w:val="20"/>
          <w:szCs w:val="20"/>
          <w:color w:val="auto"/>
        </w:rPr>
      </w:pPr>
    </w:p>
    <w:p>
      <w:pPr>
        <w:ind w:left="540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Sean Cunningham</w:t>
      </w:r>
    </w:p>
    <w:p>
      <w:pPr>
        <w:spacing w:after="0" w:line="26" w:lineRule="exact"/>
        <w:rPr>
          <w:sz w:val="20"/>
          <w:szCs w:val="20"/>
          <w:color w:val="auto"/>
        </w:rPr>
      </w:pPr>
    </w:p>
    <w:p>
      <w:pPr>
        <w:ind w:left="5760"/>
        <w:spacing w:after="0"/>
        <w:rPr>
          <w:sz w:val="20"/>
          <w:szCs w:val="20"/>
          <w:color w:val="auto"/>
        </w:rPr>
      </w:pPr>
      <w:r>
        <w:rPr>
          <w:rFonts w:ascii="Arial" w:cs="Arial" w:eastAsia="Arial" w:hAnsi="Arial"/>
          <w:sz w:val="20"/>
          <w:szCs w:val="20"/>
          <w:color w:val="auto"/>
        </w:rPr>
        <w:t>Name: Sean Cunningham</w:t>
      </w:r>
    </w:p>
    <w:p>
      <w:pPr>
        <w:spacing w:after="0" w:line="10" w:lineRule="exact"/>
        <w:rPr>
          <w:sz w:val="20"/>
          <w:szCs w:val="20"/>
          <w:color w:val="auto"/>
        </w:rPr>
      </w:pPr>
    </w:p>
    <w:p>
      <w:pPr>
        <w:ind w:left="5760"/>
        <w:spacing w:after="0"/>
        <w:rPr>
          <w:sz w:val="20"/>
          <w:szCs w:val="20"/>
          <w:color w:val="auto"/>
        </w:rPr>
      </w:pPr>
      <w:r>
        <w:rPr>
          <w:rFonts w:ascii="Arial" w:cs="Arial" w:eastAsia="Arial" w:hAnsi="Arial"/>
          <w:sz w:val="20"/>
          <w:szCs w:val="20"/>
          <w:color w:val="auto"/>
        </w:rPr>
        <w:t>Title: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588010</wp:posOffset>
            </wp:positionV>
            <wp:extent cx="6946900" cy="95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6946900" cy="9525"/>
                    </a:xfrm>
                    <a:prstGeom prst="rect">
                      <a:avLst/>
                    </a:prstGeom>
                    <a:noFill/>
                  </pic:spPr>
                </pic:pic>
              </a:graphicData>
            </a:graphic>
          </wp:anchor>
        </w:drawing>
      </w:r>
    </w:p>
    <w:sectPr>
      <w:pgSz w:w="11900" w:h="16838" w:orient="portrait"/>
      <w:cols w:equalWidth="0" w:num="1">
        <w:col w:w="10520"/>
      </w:cols>
      <w:pgMar w:left="480" w:top="949" w:right="8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0" Type="http://schemas.openxmlformats.org/officeDocument/2006/relationships/hyperlink" Target="http://www.sec.gov/cgi-bin/browse-edgar?action=getcompany&amp;CIK=0001829753" TargetMode="External"/><Relationship Id="rId11" Type="http://schemas.openxmlformats.org/officeDocument/2006/relationships/hyperlink" Target="http://www.sec.gov/cgi-bin/browse-edgar?action=getcompany&amp;CIK=000182247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2020-11-20T20:36:24Z</dcterms:created>
  <dcterms:modified xsi:type="dcterms:W3CDTF">2020-11-20T20:36:24Z</dcterms:modified>
</cp:coreProperties>
</file>