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59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590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Rutz Michael P</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60"/>
        <w:spacing w:after="0" w:line="375" w:lineRule="auto"/>
        <w:rPr>
          <w:sz w:val="20"/>
          <w:szCs w:val="20"/>
          <w:color w:val="auto"/>
        </w:rPr>
      </w:pPr>
      <w:r>
        <w:rPr>
          <w:rFonts w:ascii="Arial" w:cs="Arial" w:eastAsia="Arial" w:hAnsi="Arial"/>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Sotera Health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08/25/2021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President of Sterigenics</w:t>
      </w:r>
    </w:p>
    <w:p>
      <w:pPr>
        <w:spacing w:after="0" w:line="540"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80"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ind w:left="12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$0.01 par value per share</w:t>
            </w:r>
          </w:p>
        </w:tc>
        <w:tc>
          <w:tcPr>
            <w:tcW w:w="1180" w:type="dxa"/>
            <w:vAlign w:val="bottom"/>
            <w:gridSpan w:val="2"/>
            <w:vMerge w:val="restart"/>
          </w:tcPr>
          <w:p>
            <w:pPr>
              <w:jc w:val="right"/>
              <w:ind w:right="142"/>
              <w:spacing w:after="0"/>
              <w:rPr>
                <w:sz w:val="20"/>
                <w:szCs w:val="20"/>
                <w:color w:val="auto"/>
              </w:rPr>
            </w:pPr>
            <w:r>
              <w:rPr>
                <w:rFonts w:ascii="Arial" w:cs="Arial" w:eastAsia="Arial" w:hAnsi="Arial"/>
                <w:sz w:val="17"/>
                <w:szCs w:val="17"/>
                <w:color w:val="0000FF"/>
              </w:rPr>
              <w:t>08/25/2021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20" w:type="dxa"/>
            <w:vAlign w:val="bottom"/>
            <w:vMerge w:val="restart"/>
          </w:tcPr>
          <w:p>
            <w:pPr>
              <w:ind w:left="220"/>
              <w:spacing w:after="0"/>
              <w:rPr>
                <w:sz w:val="20"/>
                <w:szCs w:val="20"/>
                <w:color w:val="auto"/>
              </w:rPr>
            </w:pPr>
            <w:r>
              <w:rPr>
                <w:rFonts w:ascii="Arial" w:cs="Arial" w:eastAsia="Arial" w:hAnsi="Arial"/>
                <w:sz w:val="17"/>
                <w:szCs w:val="17"/>
                <w:color w:val="0000FF"/>
                <w:w w:val="92"/>
              </w:rPr>
              <w:t>67,000</w:t>
            </w:r>
          </w:p>
        </w:tc>
        <w:tc>
          <w:tcPr>
            <w:tcW w:w="64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780" w:type="dxa"/>
            <w:vAlign w:val="bottom"/>
            <w:gridSpan w:val="2"/>
            <w:vMerge w:val="restart"/>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25.028</w:t>
            </w:r>
            <w:r>
              <w:rPr>
                <w:rFonts w:ascii="Arial" w:cs="Arial" w:eastAsia="Arial" w:hAnsi="Arial"/>
                <w:sz w:val="21"/>
                <w:szCs w:val="21"/>
                <w:color w:val="008000"/>
                <w:w w:val="91"/>
                <w:vertAlign w:val="superscript"/>
              </w:rPr>
              <w:t>(1)</w:t>
            </w:r>
          </w:p>
        </w:tc>
        <w:tc>
          <w:tcPr>
            <w:tcW w:w="12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554,043</w:t>
            </w:r>
            <w:r>
              <w:rPr>
                <w:rFonts w:ascii="Arial" w:cs="Arial" w:eastAsia="Arial" w:hAnsi="Arial"/>
                <w:sz w:val="21"/>
                <w:szCs w:val="21"/>
                <w:color w:val="008000"/>
                <w:vertAlign w:val="superscript"/>
              </w:rPr>
              <w:t>(2)</w:t>
            </w:r>
          </w:p>
        </w:tc>
        <w:tc>
          <w:tcPr>
            <w:tcW w:w="26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8"/>
              </w:rPr>
              <w:t>("Common Stock")</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6"/>
          </w:tcPr>
          <w:p>
            <w:pPr>
              <w:spacing w:after="0"/>
              <w:rPr>
                <w:sz w:val="8"/>
                <w:szCs w:val="8"/>
                <w:color w:val="auto"/>
              </w:rPr>
            </w:pPr>
          </w:p>
        </w:tc>
        <w:tc>
          <w:tcPr>
            <w:tcW w:w="344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(4)</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11/20/2030</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spacing w:after="0"/>
              <w:rPr>
                <w:sz w:val="20"/>
                <w:szCs w:val="20"/>
                <w:color w:val="auto"/>
              </w:rPr>
            </w:pPr>
            <w:r>
              <w:rPr>
                <w:rFonts w:ascii="Arial" w:cs="Arial" w:eastAsia="Arial" w:hAnsi="Arial"/>
                <w:sz w:val="17"/>
                <w:szCs w:val="17"/>
                <w:color w:val="0000FF"/>
                <w:w w:val="94"/>
              </w:rPr>
              <w:t>111,801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ind w:left="200"/>
              <w:spacing w:after="0"/>
              <w:rPr>
                <w:sz w:val="20"/>
                <w:szCs w:val="20"/>
                <w:color w:val="auto"/>
              </w:rPr>
            </w:pPr>
            <w:r>
              <w:rPr>
                <w:rFonts w:ascii="Arial" w:cs="Arial" w:eastAsia="Arial" w:hAnsi="Arial"/>
                <w:sz w:val="13"/>
                <w:szCs w:val="13"/>
                <w:color w:val="0000FF"/>
                <w:w w:val="85"/>
              </w:rPr>
              <w:t>111,801</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(3)</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tcPr>
          <w:p>
            <w:pPr>
              <w:ind w:left="120"/>
              <w:spacing w:after="0" w:line="65" w:lineRule="exact"/>
              <w:rPr>
                <w:sz w:val="20"/>
                <w:szCs w:val="20"/>
                <w:color w:val="auto"/>
              </w:rPr>
            </w:pPr>
            <w:r>
              <w:rPr>
                <w:rFonts w:ascii="Arial" w:cs="Arial" w:eastAsia="Arial" w:hAnsi="Arial"/>
                <w:sz w:val="6"/>
                <w:szCs w:val="6"/>
                <w:color w:val="0000FF"/>
              </w:rPr>
              <w:t>Stock</w:t>
            </w: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-1938655</wp:posOffset>
            </wp:positionV>
            <wp:extent cx="29210" cy="1943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437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weighted-average share price. The lowest price at which shares were sold was $24.90 and the highest price at which shares were sold was $25.39. The Reporting Person undertakes to provide, upon request of the SEC or a security holder of the issuer, complete information regarding the number of shares sold at each price.</w:t>
      </w:r>
    </w:p>
    <w:p>
      <w:pPr>
        <w:spacing w:after="0" w:line="25" w:lineRule="exact"/>
        <w:rPr>
          <w:rFonts w:ascii="Arial" w:cs="Arial" w:eastAsia="Arial" w:hAnsi="Arial"/>
          <w:sz w:val="13"/>
          <w:szCs w:val="13"/>
          <w:color w:val="008000"/>
        </w:rPr>
      </w:pPr>
    </w:p>
    <w:p>
      <w:pPr>
        <w:ind w:left="40" w:right="140" w:firstLine="2"/>
        <w:spacing w:after="0" w:line="234"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26,086 Restricted Stock Units ("RSUs") and 527,957 shares of Common Stock. The RSUs were granted on November 20, 2020, pursuant to the terms of an RSU agreement under the Sotera Health Company 2020 Omnibus Incentive Plan ("2020 Incentive Plan"). Each RSU represents the Reporting Person's right to receive one share of Common Stock, subject to vesting conditions. The RSUs vest in four equal installments on each of the first four anniversaries of the date of grant, subject to the Reporting Person's continued service through each such date. 98,566 of the shares of Common Stock are vested, and 429,391 shares of Common Stock remain subject to vesting conditions. Shares of unvested Common Stock will vest on a daily basis, pro rata through May 13, 2025 (the five year anniversary of the date of grant).</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transaction is being reported on this line. Reported on a previously filed Form 4.</w:t>
      </w:r>
    </w:p>
    <w:p>
      <w:pPr>
        <w:spacing w:after="0" w:line="44" w:lineRule="exact"/>
        <w:rPr>
          <w:rFonts w:ascii="Arial" w:cs="Arial" w:eastAsia="Arial" w:hAnsi="Arial"/>
          <w:sz w:val="13"/>
          <w:szCs w:val="13"/>
          <w:color w:val="008000"/>
        </w:rPr>
      </w:pPr>
    </w:p>
    <w:p>
      <w:pPr>
        <w:ind w:left="40" w:right="5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Rutz is filed as an exhibit to the Form 3 filed on November 20, 2020, which is hereby incorporated by reference.</w:t>
      </w:r>
    </w:p>
    <w:p>
      <w:pPr>
        <w:spacing w:after="0" w:line="51"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08/27/2021</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6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5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922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2021-08-27T22:12:21Z</dcterms:created>
  <dcterms:modified xsi:type="dcterms:W3CDTF">2021-08-27T22:12:21Z</dcterms:modified>
</cp:coreProperties>
</file>