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May 19, 2022 (May 16,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252095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4284"/>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304"/>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On May 16, 2022, Scott J. Leffler, who is currently Chief Financial Officer and Treasurer, informed Sotera Health Company (the “Company”) of his decision to resign from his position at the Company to pursue other opportunities and to relocate to Florida for personal reasons. Mr. Leffler will depart from the Company on or about August 12, 2022, and he will remain in his position to assist with the transition of his responsibilities until such date. Mr. Leffler’s decision to resign from the Company was not the result of any disagreement relating to the Company’s strategy, operations, policies or practices or any issues regarding the Company’s accounting policies, procedures, estimates or judgments.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On May 19, 2022, the Company issued a press release in connection with the foregoing, a copy of which is furnished as Exhibit 99.1 to this Current Report on Form 8-K.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100"/>
        <w:spacing w:after="0"/>
        <w:tabs>
          <w:tab w:leader="none" w:pos="8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74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19, 2022.</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ectPr>
          <w:pgSz w:w="11900" w:h="16838" w:orient="portrait"/>
          <w:cols w:equalWidth="0" w:num="1">
            <w:col w:w="10960"/>
          </w:cols>
          <w:pgMar w:left="440" w:top="293"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Sotera Health Company</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19, 2022</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Terrence G. Hammons, Jr.</w:t>
            </w:r>
          </w:p>
        </w:tc>
      </w:tr>
      <w:tr>
        <w:trPr>
          <w:trHeight w:val="191"/>
        </w:trPr>
        <w:tc>
          <w:tcPr>
            <w:tcW w:w="35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Terrence G. Hammons, Jr.</w:t>
            </w:r>
          </w:p>
        </w:tc>
      </w:tr>
      <w:tr>
        <w:trPr>
          <w:trHeight w:val="234"/>
        </w:trPr>
        <w:tc>
          <w:tcPr>
            <w:tcW w:w="3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49987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987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Sotera Health Announces Departure of Chief Financial Officer Scott Leffler</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CLEVELAND, Ohio, May 19, 2022 – Sotera Health Company (NASDAQ: SHC), a leading global provider of mission-critical end-to-end sterilization solutions and lab testing and advisory services for the healthcare industry, today announced the departure of Scott Leffler, Sotera Health’s Chief Financial Officer (CFO). After over five years at Sotera Health, Leffler has accepted another CFO role and will be relocating to Florida. To support an orderly transition, Leffler will remain at Sotera Health until August 12, 2022.</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Sotera Health has launched a formal search process to identify Leffler’s permanent replacement. Mr. Leffler’s departure is driven by other opportunities and his family’s desire to relocate and is not related to any matter connected with the Company’s operations, policies or practices.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Board and I thank Scott for his many contributions to Sotera Health during his tenure. He has been an integral part of our executive management team, and we wish him all the best success in his next endeavor,” said Michael B. Petras, Jr., Chairman and CEO. “Scott will be working closely with our experienced Finance team on the transition, until his departure in August. We are confident in our ability to execute our business strategy and in the continued growth of the company.”</w:t>
      </w:r>
    </w:p>
    <w:p>
      <w:pPr>
        <w:spacing w:after="0" w:line="180"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“I am immensely proud of our achievements since I joined Sotera Health over five years ago,” said Leffler. “It has been an honor to work with the Sotera Health leadership team and so many exceptionally talented individuals as we grew the company and delivered on our mission, Safeguarding Global Health, while becoming a public company. I am leaving knowing that Sotera Health is well positioned for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Sotera Health</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Sotera Health Company is a leading global provider of mission-critical end-to-end sterilization solutions and lab testing and advisory services for the healthcare industry. Sotera Health goes to market through three businesses – Sterigenics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Nordion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Nelson Labs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Sotera Health is committed to its mission, Safeguarding Global Health</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8"/>
              </w:rPr>
              <w:t>INVESTOR RELATIONS CONTACTS</w:t>
            </w:r>
          </w:p>
        </w:tc>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40"/>
        </w:trPr>
        <w:tc>
          <w:tcPr>
            <w:tcW w:w="4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Joseph Vitale</w:t>
            </w:r>
          </w:p>
        </w:tc>
        <w:tc>
          <w:tcPr>
            <w:tcW w:w="320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rPr>
              <w:t>Sally J. Curley, IRC</w:t>
            </w:r>
          </w:p>
        </w:tc>
      </w:tr>
      <w:tr>
        <w:trPr>
          <w:trHeight w:val="216"/>
        </w:trPr>
        <w:tc>
          <w:tcPr>
            <w:tcW w:w="4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VP, Investor Relations, Sotera Health</w:t>
            </w:r>
          </w:p>
        </w:tc>
        <w:tc>
          <w:tcPr>
            <w:tcW w:w="320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w w:val="98"/>
              </w:rPr>
              <w:t>Curley Global IR, LLC</w:t>
            </w:r>
          </w:p>
        </w:tc>
      </w:tr>
      <w:tr>
        <w:trPr>
          <w:trHeight w:val="194"/>
        </w:trPr>
        <w:tc>
          <w:tcPr>
            <w:tcW w:w="422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IR@soterahealth.com</w:t>
            </w:r>
          </w:p>
        </w:tc>
        <w:tc>
          <w:tcPr>
            <w:tcW w:w="3200" w:type="dxa"/>
            <w:vAlign w:val="bottom"/>
            <w:gridSpan w:val="3"/>
          </w:tcPr>
          <w:p>
            <w:pPr>
              <w:ind w:left="1520"/>
              <w:spacing w:after="0" w:line="194" w:lineRule="exact"/>
              <w:rPr>
                <w:sz w:val="20"/>
                <w:szCs w:val="20"/>
                <w:color w:val="auto"/>
              </w:rPr>
            </w:pPr>
            <w:r>
              <w:rPr>
                <w:rFonts w:ascii="Times New Roman" w:cs="Times New Roman" w:eastAsia="Times New Roman" w:hAnsi="Times New Roman"/>
                <w:sz w:val="18"/>
                <w:szCs w:val="18"/>
                <w:color w:val="auto"/>
              </w:rPr>
              <w:t>IR@soterahealth.com</w:t>
            </w:r>
          </w:p>
        </w:tc>
      </w:tr>
      <w:tr>
        <w:trPr>
          <w:trHeight w:val="533"/>
        </w:trPr>
        <w:tc>
          <w:tcPr>
            <w:tcW w:w="1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MEDIA CONTACT</w:t>
            </w:r>
          </w:p>
        </w:tc>
        <w:tc>
          <w:tcPr>
            <w:tcW w:w="2660" w:type="dxa"/>
            <w:vAlign w:val="bottom"/>
            <w:gridSpan w:val="3"/>
          </w:tcPr>
          <w:p>
            <w:pPr>
              <w:spacing w:after="0"/>
              <w:rPr>
                <w:sz w:val="24"/>
                <w:szCs w:val="24"/>
                <w:color w:val="auto"/>
              </w:rPr>
            </w:pPr>
          </w:p>
        </w:tc>
        <w:tc>
          <w:tcPr>
            <w:tcW w:w="152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326"/>
        </w:trPr>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Kristin Gibbs</w:t>
            </w:r>
          </w:p>
        </w:tc>
        <w:tc>
          <w:tcPr>
            <w:tcW w:w="2680" w:type="dxa"/>
            <w:vAlign w:val="bottom"/>
            <w:gridSpan w:val="4"/>
          </w:tcPr>
          <w:p>
            <w:pPr>
              <w:spacing w:after="0"/>
              <w:rPr>
                <w:sz w:val="24"/>
                <w:szCs w:val="24"/>
                <w:color w:val="auto"/>
              </w:rPr>
            </w:pPr>
          </w:p>
        </w:tc>
        <w:tc>
          <w:tcPr>
            <w:tcW w:w="1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4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Chief Marketing Officer, Sotera Health</w:t>
            </w:r>
          </w:p>
        </w:tc>
        <w:tc>
          <w:tcPr>
            <w:tcW w:w="1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4"/>
        </w:trPr>
        <w:tc>
          <w:tcPr>
            <w:tcW w:w="422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kgibbs@soterahealth.com</w:t>
            </w:r>
          </w:p>
        </w:tc>
        <w:tc>
          <w:tcPr>
            <w:tcW w:w="15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1860" w:type="dxa"/>
            <w:vAlign w:val="bottom"/>
            <w:gridSpan w:val="3"/>
            <w:shd w:val="clear" w:color="auto" w:fill="000000"/>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4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Source: Sotera Health Company</w:t>
            </w:r>
          </w:p>
        </w:tc>
        <w:tc>
          <w:tcPr>
            <w:tcW w:w="1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5"/>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2022-05-19T16:13:39Z</dcterms:created>
  <dcterms:modified xsi:type="dcterms:W3CDTF">2022-05-19T16:13:39Z</dcterms:modified>
</cp:coreProperties>
</file>