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Sotera Health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GTCR INVESTMENT XI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GTCR FUND XI/A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GTCR FUND XI/C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GTCR CO-INVEST XI 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GTCR PARTNERS XI/A&amp;C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60" w:top="112" w:right="4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Sotera Health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Company's principal executive offices are located at 9100 South Hills Blvd, Suite 300, Broadview Heights, OH, 44147.</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00" w:lineRule="exact"/>
        <w:rPr>
          <w:sz w:val="20"/>
          <w:szCs w:val="20"/>
          <w:color w:val="auto"/>
        </w:rPr>
      </w:pPr>
    </w:p>
    <w:p>
      <w:pPr>
        <w:sectPr>
          <w:pgSz w:w="11900" w:h="16838" w:orient="portrait"/>
          <w:cols w:equalWidth="0" w:num="2">
            <w:col w:w="620" w:space="300"/>
            <w:col w:w="10200"/>
          </w:cols>
          <w:pgMar w:left="360" w:top="112" w:right="419" w:bottom="0" w:gutter="0" w:footer="0" w:header="0"/>
          <w:type w:val="continuous"/>
        </w:sectPr>
      </w:pPr>
    </w:p>
    <w:p>
      <w:pPr>
        <w:spacing w:after="0" w:line="33" w:lineRule="exact"/>
        <w:rPr>
          <w:sz w:val="20"/>
          <w:szCs w:val="20"/>
          <w:color w:val="auto"/>
        </w:rPr>
      </w:pPr>
    </w:p>
    <w:p>
      <w:pPr>
        <w:ind w:left="920"/>
        <w:spacing w:after="0" w:line="249" w:lineRule="auto"/>
        <w:rPr>
          <w:sz w:val="20"/>
          <w:szCs w:val="20"/>
          <w:color w:val="auto"/>
        </w:rPr>
      </w:pPr>
      <w:r>
        <w:rPr>
          <w:rFonts w:ascii="Times New Roman" w:cs="Times New Roman" w:eastAsia="Times New Roman" w:hAnsi="Times New Roman"/>
          <w:sz w:val="21"/>
          <w:szCs w:val="21"/>
          <w:color w:val="auto"/>
        </w:rPr>
        <w:t>This Amendment No. 7 to Schedule 13G is being filed jointly by (i) GTCR Investment XI LLC, a Delaware limited liability company ("Investment XI"), (ii) GTCR Fund XI/A LP, a Delaware limited partnership ("Fund XI/A"), (iii) GTCR Fund XI/C LP, a Delaware limited partnership ("Fund XI/C"), (iv) GTCR Co-Invest XI LP, a Delaware limited</w:t>
      </w:r>
    </w:p>
    <w:p>
      <w:pPr>
        <w:spacing w:after="0" w:line="1" w:lineRule="exact"/>
        <w:rPr>
          <w:sz w:val="20"/>
          <w:szCs w:val="20"/>
          <w:color w:val="auto"/>
        </w:rPr>
      </w:pPr>
    </w:p>
    <w:p>
      <w:pPr>
        <w:ind w:left="920" w:right="60" w:hanging="912"/>
        <w:spacing w:after="0" w:line="213"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partnership ("Co-Invest XI", and together, with Fund XI/A and Fund XI/C, the "GTCR XI Funds" or "GTCR Investors"), and (v) GTCR Partners XI/A&amp;C LP, a Delaware limited partnership ("Partners XI/A&amp;C"), which is the general partner of each of Fund XI/A and Fund XI/C. Investment XI is the general partner of Co-Invest XI and Partners XI/A&amp;C. Investment XI is managed by a board of managers (the "GTCR Board of Managers") consisting of Mark M. Anderson, Aaron D. Cohen, Sean L. Cunningham, David A. Donnini, Constantine S. Mihas and Collin E. Roche, and no single person had voting or dispositive authority over the shares of Common Stock. The GTCR XI Funds, Partners XI/A&amp;C and Investment XI are collectively referred to herein as the "GTCR Reporting Persons".</w:t>
      </w:r>
    </w:p>
    <w:p>
      <w:pPr>
        <w:sectPr>
          <w:pgSz w:w="11900" w:h="16838" w:orient="portrait"/>
          <w:cols w:equalWidth="0" w:num="1">
            <w:col w:w="11120"/>
          </w:cols>
          <w:pgMar w:left="360" w:top="112" w:right="419" w:bottom="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22"/>
          <w:szCs w:val="22"/>
          <w:color w:val="auto"/>
        </w:rPr>
        <w:t>The principal business address of each of the GTCR Reporting Persons is 300 North LaSalle Street, Suite 5600, Chicago, IL 60654.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10200"/>
          </w:cols>
          <w:pgMar w:left="360" w:top="112" w:right="419" w:bottom="0" w:gutter="0" w:footer="0" w:header="0"/>
          <w:type w:val="continuous"/>
        </w:sectPr>
      </w:pPr>
    </w:p>
    <w:bookmarkStart w:id="5" w:name="page6"/>
    <w:bookmarkEnd w:id="5"/>
    <w:p>
      <w:pPr>
        <w:spacing w:after="0" w:line="8" w:lineRule="exact"/>
        <w:rPr>
          <w:sz w:val="20"/>
          <w:szCs w:val="20"/>
          <w:color w:val="auto"/>
        </w:rPr>
      </w:pPr>
    </w:p>
    <w:p>
      <w:pPr>
        <w:ind w:left="920" w:right="1020" w:hanging="912"/>
        <w:spacing w:after="0" w:line="241"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47" w:orient="portrait"/>
          <w:cols w:equalWidth="0" w:num="1">
            <w:col w:w="11140"/>
          </w:cols>
          <w:pgMar w:left="360" w:top="126" w:right="399" w:bottom="0" w:gutter="0" w:footer="0" w:header="0"/>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right="920"/>
        <w:spacing w:after="0" w:line="256" w:lineRule="auto"/>
        <w:rPr>
          <w:sz w:val="20"/>
          <w:szCs w:val="20"/>
          <w:color w:val="auto"/>
        </w:rPr>
      </w:pPr>
      <w:r>
        <w:rPr>
          <w:rFonts w:ascii="Times New Roman" w:cs="Times New Roman" w:eastAsia="Times New Roman" w:hAnsi="Times New Roman"/>
          <w:sz w:val="22"/>
          <w:szCs w:val="22"/>
          <w:color w:val="auto"/>
        </w:rPr>
        <w:t>As of May 13, 2026, the GTCR Reporting Persons no longer own any shares of Common Stock. This filing represents an exit filing for the GTCR Reporting Persons.</w:t>
      </w: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87"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ind w:left="920" w:hanging="912"/>
        <w:spacing w:after="0"/>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47" w:orient="portrait"/>
          <w:cols w:equalWidth="0" w:num="1">
            <w:col w:w="11140"/>
          </w:cols>
          <w:pgMar w:left="360" w:top="126"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60" w:hanging="254"/>
        <w:spacing w:after="0"/>
        <w:tabs>
          <w:tab w:leader="none" w:pos="2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20" w:firstLine="6"/>
        <w:spacing w:after="0" w:line="235" w:lineRule="auto"/>
        <w:tabs>
          <w:tab w:leader="none" w:pos="122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GTCR Reporting Persons are making this single, joint filing because they may be deemed to constitute a "group" within the meaning of the Securities Exchange Act of 1934, as amended (the "Exchange Act"). The joint filing agreement among the GTCR Reporting Persons to file this Amendment No. 7 to Schedule 13G jointly in accordance with Rule 13d-1(k) of the Exchange Act is incorporated by reference as Exhibit 99.1. (2) Each GTCR Reporting Person expressly disclaims beneficial ownership (within the meaning of Rule 13d-3 of the Exchange Act) with respect to any shares of Common Stock of the issuer other than the shares of Common Stock of the issuer owned of record by such GTCR Reporting Person.</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GTCR INVESTMENT XI LLC</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Jeffrey Wright, Chief Legal Officer</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GTCR FUND XI/A LP</w:t>
      </w:r>
    </w:p>
    <w:p>
      <w:pPr>
        <w:sectPr>
          <w:pgSz w:w="11900" w:h="16847" w:orient="portrait"/>
          <w:cols w:equalWidth="0" w:num="1">
            <w:col w:w="11140"/>
          </w:cols>
          <w:pgMar w:left="360" w:top="126" w:right="399" w:bottom="0" w:gutter="0" w:footer="0" w:header="0"/>
          <w:type w:val="continuous"/>
        </w:sectPr>
      </w:pPr>
    </w:p>
    <w:bookmarkStart w:id="6" w:name="page7"/>
    <w:bookmarkEnd w:id="6"/>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22"/>
          <w:szCs w:val="22"/>
          <w:color w:val="auto"/>
        </w:rPr>
        <w:t>Jeffrey Wright, Chief Legal Officer of GTCR</w:t>
      </w:r>
    </w:p>
    <w:p>
      <w:pPr>
        <w:jc w:val="right"/>
        <w:ind w:right="50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Invest. XI LLC, the general partner of GTCR</w:t>
      </w:r>
    </w:p>
    <w:p>
      <w:pPr>
        <w:ind w:left="6740"/>
        <w:spacing w:after="0" w:line="231" w:lineRule="auto"/>
        <w:rPr>
          <w:sz w:val="20"/>
          <w:szCs w:val="20"/>
          <w:color w:val="auto"/>
        </w:rPr>
      </w:pPr>
      <w:r>
        <w:rPr>
          <w:rFonts w:ascii="Times New Roman" w:cs="Times New Roman" w:eastAsia="Times New Roman" w:hAnsi="Times New Roman"/>
          <w:sz w:val="22"/>
          <w:szCs w:val="22"/>
          <w:color w:val="auto"/>
        </w:rPr>
        <w:t>Partners XI/A&amp;C LP, the general partner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GTCR FUND XI/A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GTCR FUND XI/C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22"/>
          <w:szCs w:val="22"/>
          <w:color w:val="auto"/>
        </w:rPr>
        <w:t>Jeffrey Wright, Chief Legal Officer of GTCR</w:t>
      </w:r>
    </w:p>
    <w:p>
      <w:pPr>
        <w:jc w:val="right"/>
        <w:ind w:right="50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Invest. XI LLC, the general partner of GTCR</w:t>
      </w:r>
    </w:p>
    <w:p>
      <w:pPr>
        <w:ind w:left="6740"/>
        <w:spacing w:after="0" w:line="231" w:lineRule="auto"/>
        <w:rPr>
          <w:sz w:val="20"/>
          <w:szCs w:val="20"/>
          <w:color w:val="auto"/>
        </w:rPr>
      </w:pPr>
      <w:r>
        <w:rPr>
          <w:rFonts w:ascii="Times New Roman" w:cs="Times New Roman" w:eastAsia="Times New Roman" w:hAnsi="Times New Roman"/>
          <w:sz w:val="22"/>
          <w:szCs w:val="22"/>
          <w:color w:val="auto"/>
        </w:rPr>
        <w:t>Partners XI/A&amp;C LP, the general partner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GTCR FUND XI/A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GTCR CO-INVEST XI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Jeffrey Wright, Chief Legal Officer of GTCR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Investment XI LLC, the general partner of GTCR</w:t>
      </w:r>
    </w:p>
    <w:p>
      <w:pPr>
        <w:ind w:left="6740"/>
        <w:spacing w:after="0"/>
        <w:rPr>
          <w:sz w:val="20"/>
          <w:szCs w:val="20"/>
          <w:color w:val="auto"/>
        </w:rPr>
      </w:pPr>
      <w:r>
        <w:rPr>
          <w:rFonts w:ascii="Times New Roman" w:cs="Times New Roman" w:eastAsia="Times New Roman" w:hAnsi="Times New Roman"/>
          <w:sz w:val="22"/>
          <w:szCs w:val="22"/>
          <w:color w:val="auto"/>
        </w:rPr>
        <w:t>CO-INVEST XI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GTCR PARTNERS XI/A&amp;C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Jeffrey Wright, Chief Legal Officer of GTCR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Investment XI LLC, the general partner of GTCR</w:t>
      </w:r>
    </w:p>
    <w:p>
      <w:pPr>
        <w:ind w:left="6740"/>
        <w:spacing w:after="0"/>
        <w:rPr>
          <w:sz w:val="20"/>
          <w:szCs w:val="20"/>
          <w:color w:val="auto"/>
        </w:rPr>
      </w:pPr>
      <w:r>
        <w:rPr>
          <w:rFonts w:ascii="Times New Roman" w:cs="Times New Roman" w:eastAsia="Times New Roman" w:hAnsi="Times New Roman"/>
          <w:sz w:val="22"/>
          <w:szCs w:val="22"/>
          <w:color w:val="auto"/>
        </w:rPr>
        <w:t>PARTNERS XI/A&amp;C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Exhibit 99.1 Agreement of Joint Filing as required by Rule 13d-1(k)(1) under the Act.* * Incorporated herein by reference to the Agreement of Joint Filing by GTCR Investment XI LLC, GTCR Fund XI/A LP, GTCR Fund XI/C LP, GTCR Co-Invest XI LP and GTCR Partners XI/A&amp;C LP dated as of February 11, 2022, which was previously filed with the Commission as Exhibit A to Amendment No. 1 to Schedule 13G filed by GTCR Investment XI LLC, GTCR Fund XI/A LP, GTCR Fund XI/C LP, GTCR Co-Invest XI LP and GTCR Partners XI/A&amp;C LP on February 11, 2022 with respect to the shares of common stock of Sotera Health Co.</w:t>
      </w:r>
    </w:p>
    <w:sectPr>
      <w:pgSz w:w="11900" w:h="16838" w:orient="portrait"/>
      <w:cols w:equalWidth="0" w:num="1">
        <w:col w:w="11160"/>
      </w:cols>
      <w:pgMar w:left="360" w:top="22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0"/>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2026-05-15T15:52:41Z</dcterms:created>
  <dcterms:modified xsi:type="dcterms:W3CDTF">2026-05-15T15:52:41Z</dcterms:modified>
</cp:coreProperties>
</file>