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941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94169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75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Petras Michael B. Jr.</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00"/>
        <w:spacing w:after="0" w:line="374" w:lineRule="auto"/>
        <w:rPr>
          <w:sz w:val="20"/>
          <w:szCs w:val="20"/>
          <w:color w:val="auto"/>
        </w:rPr>
      </w:pPr>
      <w:r>
        <w:rPr>
          <w:rFonts w:ascii="Times New Roman" w:cs="Times New Roman" w:eastAsia="Times New Roman" w:hAnsi="Times New Roman"/>
          <w:sz w:val="16"/>
          <w:szCs w:val="16"/>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Sotera Health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03/02/2023</w:t>
      </w:r>
    </w:p>
    <w:p>
      <w:pPr>
        <w:spacing w:after="0" w:line="20" w:lineRule="exact"/>
        <w:rPr>
          <w:sz w:val="24"/>
          <w:szCs w:val="24"/>
          <w:color w:val="auto"/>
        </w:rPr>
      </w:pPr>
      <w:r>
        <w:rPr>
          <w:sz w:val="24"/>
          <w:szCs w:val="24"/>
          <w:color w:val="auto"/>
        </w:rPr>
        <w:br w:type="column"/>
      </w: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204"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442" w:lineRule="exact"/>
        <w:rPr>
          <w:sz w:val="24"/>
          <w:szCs w:val="24"/>
          <w:color w:val="auto"/>
        </w:rPr>
      </w:pPr>
    </w:p>
    <w:p>
      <w:pPr>
        <w:sectPr>
          <w:pgSz w:w="11900" w:h="16838" w:orient="portrait"/>
          <w:cols w:equalWidth="0" w:num="3">
            <w:col w:w="3180" w:space="720"/>
            <w:col w:w="3116" w:space="720"/>
            <w:col w:w="3344"/>
          </w:cols>
          <w:pgMar w:left="460" w:top="216" w:right="359" w:bottom="759"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tcBorders>
              <w:top w:val="single" w:sz="8" w:color="2C2C2C"/>
              <w:bottom w:val="single" w:sz="8" w:color="2C2C2C"/>
            </w:tcBorders>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Borders>
              <w:top w:val="single" w:sz="8" w:color="2C2C2C"/>
            </w:tcBorders>
          </w:tcPr>
          <w:p>
            <w:pPr>
              <w:spacing w:after="0"/>
              <w:rPr>
                <w:sz w:val="2"/>
                <w:szCs w:val="2"/>
                <w:color w:val="auto"/>
              </w:rPr>
            </w:pPr>
          </w:p>
        </w:tc>
        <w:tc>
          <w:tcPr>
            <w:tcW w:w="3640" w:type="dxa"/>
            <w:vAlign w:val="bottom"/>
            <w:tcBorders>
              <w:top w:val="single" w:sz="8" w:color="2C2C2C"/>
              <w:bottom w:val="single" w:sz="8" w:color="2C2C2C"/>
            </w:tcBorders>
            <w:gridSpan w:val="8"/>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5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7"/>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4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7"/>
            <w:vMerge w:val="continue"/>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gridSpan w:val="8"/>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BROADVIEW</w:t>
            </w: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7"/>
                <w:szCs w:val="17"/>
                <w:color w:val="0000FF"/>
              </w:rPr>
              <w:t>OH</w:t>
            </w:r>
          </w:p>
        </w:tc>
        <w:tc>
          <w:tcPr>
            <w:tcW w:w="600" w:type="dxa"/>
            <w:vAlign w:val="bottom"/>
          </w:tcPr>
          <w:p>
            <w:pPr>
              <w:ind w:left="40"/>
              <w:spacing w:after="0" w:line="182" w:lineRule="exact"/>
              <w:rPr>
                <w:sz w:val="20"/>
                <w:szCs w:val="20"/>
                <w:color w:val="auto"/>
              </w:rPr>
            </w:pPr>
            <w:r>
              <w:rPr>
                <w:rFonts w:ascii="Times New Roman" w:cs="Times New Roman" w:eastAsia="Times New Roman" w:hAnsi="Times New Roman"/>
                <w:sz w:val="17"/>
                <w:szCs w:val="17"/>
                <w:color w:val="0000FF"/>
              </w:rPr>
              <w:t>44147</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10"/>
          </w:tcPr>
          <w:p>
            <w:pPr>
              <w:ind w:left="620"/>
              <w:spacing w:after="0" w:line="18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HEIGHTS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07" w:lineRule="exact"/>
              <w:rPr>
                <w:sz w:val="20"/>
                <w:szCs w:val="20"/>
                <w:color w:val="auto"/>
              </w:rPr>
            </w:pPr>
            <w:r>
              <w:rPr>
                <w:rFonts w:ascii="Arial" w:cs="Arial" w:eastAsia="Arial" w:hAnsi="Arial"/>
                <w:sz w:val="12"/>
                <w:szCs w:val="12"/>
                <w:color w:val="auto"/>
              </w:rPr>
              <w:t>Person</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600" w:type="dxa"/>
            <w:vAlign w:val="bottom"/>
          </w:tcPr>
          <w:p>
            <w:pPr>
              <w:ind w:left="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160" w:type="dxa"/>
            <w:vAlign w:val="bottom"/>
            <w:tcBorders>
              <w:bottom w:val="single" w:sz="8" w:color="2C2C2C"/>
            </w:tcBorders>
            <w:gridSpan w:val="9"/>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7"/>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0" w:type="dxa"/>
            <w:vAlign w:val="bottom"/>
          </w:tcPr>
          <w:p>
            <w:pPr>
              <w:spacing w:after="0"/>
              <w:rPr>
                <w:sz w:val="14"/>
                <w:szCs w:val="14"/>
                <w:color w:val="auto"/>
              </w:rPr>
            </w:pPr>
          </w:p>
        </w:tc>
        <w:tc>
          <w:tcPr>
            <w:tcW w:w="1200" w:type="dxa"/>
            <w:vAlign w:val="bottom"/>
            <w:gridSpan w:val="4"/>
          </w:tcPr>
          <w:p>
            <w:pPr>
              <w:ind w:left="12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6"/>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2740" w:type="dxa"/>
            <w:vAlign w:val="bottom"/>
            <w:gridSpan w:val="7"/>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4"/>
          </w:tcPr>
          <w:p>
            <w:pPr>
              <w:ind w:left="1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6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200" w:type="dxa"/>
            <w:vAlign w:val="bottom"/>
            <w:gridSpan w:val="4"/>
            <w:vMerge w:val="restart"/>
          </w:tcPr>
          <w:p>
            <w:pPr>
              <w:ind w:left="220"/>
              <w:spacing w:after="0"/>
              <w:rPr>
                <w:sz w:val="20"/>
                <w:szCs w:val="20"/>
                <w:color w:val="auto"/>
              </w:rPr>
            </w:pPr>
            <w:r>
              <w:rPr>
                <w:rFonts w:ascii="Times New Roman" w:cs="Times New Roman" w:eastAsia="Times New Roman" w:hAnsi="Times New Roman"/>
                <w:sz w:val="17"/>
                <w:szCs w:val="17"/>
                <w:color w:val="0000FF"/>
              </w:rPr>
              <w:t>03/02/2023</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19,841</w:t>
            </w:r>
            <w:r>
              <w:rPr>
                <w:rFonts w:ascii="Times New Roman" w:cs="Times New Roman" w:eastAsia="Times New Roman" w:hAnsi="Times New Roman"/>
                <w:sz w:val="21"/>
                <w:szCs w:val="21"/>
                <w:color w:val="008000"/>
                <w:vertAlign w:val="superscript"/>
              </w:rPr>
              <w:t>(1)</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D</w:t>
            </w:r>
          </w:p>
        </w:tc>
        <w:tc>
          <w:tcPr>
            <w:tcW w:w="80" w:type="dxa"/>
            <w:vAlign w:val="bottom"/>
          </w:tcPr>
          <w:p>
            <w:pPr>
              <w:spacing w:after="0"/>
              <w:rPr>
                <w:sz w:val="21"/>
                <w:szCs w:val="2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17.41</w:t>
            </w:r>
            <w:r>
              <w:rPr>
                <w:rFonts w:ascii="Times New Roman" w:cs="Times New Roman" w:eastAsia="Times New Roman" w:hAnsi="Times New Roman"/>
                <w:sz w:val="21"/>
                <w:szCs w:val="21"/>
                <w:color w:val="008000"/>
                <w:vertAlign w:val="superscript"/>
              </w:rPr>
              <w:t>(2)</w:t>
            </w:r>
          </w:p>
        </w:tc>
        <w:tc>
          <w:tcPr>
            <w:tcW w:w="12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371,479</w:t>
            </w:r>
            <w:r>
              <w:rPr>
                <w:rFonts w:ascii="Times New Roman" w:cs="Times New Roman" w:eastAsia="Times New Roman" w:hAnsi="Times New Roman"/>
                <w:sz w:val="21"/>
                <w:szCs w:val="21"/>
                <w:color w:val="008000"/>
                <w:vertAlign w:val="superscript"/>
              </w:rPr>
              <w:t>(3)</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00" w:type="dxa"/>
            <w:vAlign w:val="bottom"/>
            <w:gridSpan w:val="3"/>
          </w:tcPr>
          <w:p>
            <w:pPr>
              <w:ind w:left="60"/>
              <w:spacing w:after="0" w:line="204" w:lineRule="exact"/>
              <w:rPr>
                <w:sz w:val="20"/>
                <w:szCs w:val="20"/>
                <w:color w:val="auto"/>
              </w:rPr>
            </w:pPr>
            <w:r>
              <w:rPr>
                <w:rFonts w:ascii="Times New Roman" w:cs="Times New Roman" w:eastAsia="Times New Roman" w:hAnsi="Times New Roman"/>
                <w:sz w:val="17"/>
                <w:szCs w:val="17"/>
                <w:color w:val="0000FF"/>
                <w:w w:val="99"/>
              </w:rPr>
              <w:t>Common Stock</w:t>
            </w:r>
            <w:r>
              <w:rPr>
                <w:rFonts w:ascii="Times New Roman" w:cs="Times New Roman" w:eastAsia="Times New Roman" w:hAnsi="Times New Roman"/>
                <w:sz w:val="21"/>
                <w:szCs w:val="21"/>
                <w:color w:val="008000"/>
                <w:w w:val="99"/>
                <w:vertAlign w:val="superscript"/>
              </w:rPr>
              <w:t>(4)</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0000FF"/>
              </w:rPr>
              <w:t>6,377,185</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416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6"/>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940" w:type="dxa"/>
            <w:vAlign w:val="bottom"/>
            <w:gridSpan w:val="13"/>
          </w:tcPr>
          <w:p>
            <w:pPr>
              <w:ind w:lef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8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of</w:t>
            </w:r>
          </w:p>
        </w:tc>
        <w:tc>
          <w:tcPr>
            <w:tcW w:w="152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 Date</w:t>
            </w:r>
          </w:p>
        </w:tc>
        <w:tc>
          <w:tcPr>
            <w:tcW w:w="1440" w:type="dxa"/>
            <w:vAlign w:val="bottom"/>
            <w:gridSpan w:val="5"/>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5"/>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5"/>
          </w:tcPr>
          <w:p>
            <w:pPr>
              <w:ind w:left="4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of (D)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(Instr. 3, 4</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and 5)</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ind w:left="4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23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11/20/2030</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9"/>
              </w:rPr>
              <w:t>1,118,012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3"/>
                <w:szCs w:val="13"/>
                <w:color w:val="0000FF"/>
                <w:w w:val="96"/>
              </w:rPr>
              <w:t>1,118,012</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tcPr>
          <w:p>
            <w:pPr>
              <w:ind w:left="14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1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20.03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03/02/2032</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80" w:type="dxa"/>
            <w:vAlign w:val="bottom"/>
          </w:tcPr>
          <w:p>
            <w:pPr>
              <w:spacing w:after="0"/>
              <w:rPr>
                <w:sz w:val="15"/>
                <w:szCs w:val="15"/>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7"/>
                <w:szCs w:val="17"/>
                <w:color w:val="0000FF"/>
                <w:w w:val="97"/>
              </w:rPr>
              <w:t>478,932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3"/>
                <w:szCs w:val="13"/>
                <w:color w:val="0000FF"/>
                <w:w w:val="99"/>
              </w:rPr>
              <w:t>478,932</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tcPr>
          <w:p>
            <w:pPr>
              <w:ind w:left="14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11/07/2032</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9"/>
              </w:rPr>
              <w:t>2,108,356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3"/>
                <w:szCs w:val="13"/>
                <w:color w:val="0000FF"/>
                <w:w w:val="96"/>
              </w:rPr>
              <w:t>2,108,356</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tcPr>
          <w:p>
            <w:pPr>
              <w:ind w:left="14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1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-2386330</wp:posOffset>
            </wp:positionV>
            <wp:extent cx="29210" cy="2392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920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4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number of shares of Common Stock withheld by the Issuer to satisfy the Reporting Person's tax withholding obligations due upon the vesting of 62,406 Restricted Stock Units ("RSUs"), which represents 33% of the RSU award granted to the Reporting Person on March 2, 2022. This award was granted pursuant to the terms of an RSU agreement under the Sotera Health Company 2020 Omnibus Incentive Plan ("2020 Incentive Plan"). Each RSU represents the Reporting Person's right to receive one share of Common Stock, subject to vesting conditions.</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closing price of the Company's Common Stock on March 2, 2023.</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255,247 RSUs and 116,232 shares of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on this line. Reported on a previously filed Form 4.</w:t>
      </w:r>
    </w:p>
    <w:p>
      <w:pPr>
        <w:spacing w:after="0" w:line="41" w:lineRule="exact"/>
        <w:rPr>
          <w:rFonts w:ascii="Times New Roman" w:cs="Times New Roman" w:eastAsia="Times New Roman" w:hAnsi="Times New Roman"/>
          <w:sz w:val="13"/>
          <w:szCs w:val="13"/>
          <w:color w:val="008000"/>
        </w:rPr>
      </w:pPr>
    </w:p>
    <w:p>
      <w:pPr>
        <w:ind w:left="40" w:right="6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20, 2020, pursuant to the terms of a stock option agreement under the 2020 Incentive Plan. The options vest in four equal installments on each of the first four anniversaries of the date of grant, subject to vesting conditions.</w:t>
      </w:r>
    </w:p>
    <w:p>
      <w:pPr>
        <w:spacing w:after="0" w:line="19" w:lineRule="exact"/>
        <w:rPr>
          <w:rFonts w:ascii="Times New Roman" w:cs="Times New Roman" w:eastAsia="Times New Roman" w:hAnsi="Times New Roman"/>
          <w:sz w:val="13"/>
          <w:szCs w:val="13"/>
          <w:color w:val="008000"/>
        </w:rPr>
      </w:pPr>
    </w:p>
    <w:p>
      <w:pPr>
        <w:ind w:left="40" w:right="1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2, 2022, pursuant to the terms of a stock option agreement under the 2020 Incentive Plan. The options vest in three equal installments on each of the first three anniversaries of the date of grant, subject to vesting conditions.</w:t>
      </w:r>
    </w:p>
    <w:p>
      <w:pPr>
        <w:spacing w:after="0" w:line="19"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7, 2022, pursuant to the terms of a stock option agreement under the 2020 Incentive Plan. The options vest in three installments, as follows: 30%, 30%, and 40% of the options vest on each of the 12-month, 18-month, and 24-month anniversaries, respectively, of the date of grant, subject to vesting conditions.</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Petras is filed as an exhibit to the Form 3 filed on November 20, 2020, which is hereby incorporated by reference.</w:t>
      </w:r>
    </w:p>
    <w:p>
      <w:pPr>
        <w:spacing w:after="0" w:line="51"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Jessica L. M. H. Epp,</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03/06/2023</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112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50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2387"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2023-03-06T17:49:41Z</dcterms:created>
  <dcterms:modified xsi:type="dcterms:W3CDTF">2023-03-06T17:49:41Z</dcterms:modified>
</cp:coreProperties>
</file>