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doc4.xml.htm"/>
      <w:bookmarkStart w:id="1" w:name="ksdoc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2"/>
        <w:gridCol w:w="2942"/>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MIHAS CONSTANTINE 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300 NORTH LASALLE STREET</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5600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CHICAGO</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60654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Sotera Health Co</w:t>
              </w:r>
            </w:hyperlink>
            <w:r>
              <w:rPr/>
              <w:t xml:space="preserve"> [ </w:t>
            </w:r>
            <w:r>
              <w:rPr>
                <w:rFonts w:ascii="Times;serif" w:hAnsi="Times;serif"/>
                <w:color w:val="0000FF"/>
                <w:sz w:val="24"/>
                <w:shd w:fill="FFFFFF" w:val="clear"/>
              </w:rPr>
              <w:t>SHC</w:t>
            </w:r>
            <w:r>
              <w:rPr/>
              <w:t xml:space="preserve"> ] </w:t>
            </w:r>
          </w:p>
        </w:tc>
        <w:tc>
          <w:tcPr>
            <w:tcW w:w="294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2"/>
              <w:gridCol w:w="989"/>
              <w:gridCol w:w="422"/>
              <w:gridCol w:w="989"/>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05/26/2023</w:t>
            </w:r>
            <w:r>
              <w:rPr/>
              <w:t xml:space="preserve"> </w:t>
            </w:r>
          </w:p>
        </w:tc>
        <w:tc>
          <w:tcPr>
            <w:tcW w:w="29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2"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0"/>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22"/>
        <w:gridCol w:w="901"/>
        <w:gridCol w:w="771"/>
        <w:gridCol w:w="598"/>
        <w:gridCol w:w="347"/>
        <w:gridCol w:w="970"/>
        <w:gridCol w:w="453"/>
        <w:gridCol w:w="668"/>
        <w:gridCol w:w="1160"/>
        <w:gridCol w:w="995"/>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9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$0.01 par value per share (Common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05/26/2023</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15,712</w:t>
            </w:r>
            <w:r>
              <w:rPr>
                <w:rFonts w:ascii="Times;serif" w:hAnsi="Times;serif"/>
                <w:color w:val="008000"/>
                <w:position w:val="7"/>
                <w:sz w:val="16"/>
                <w:sz w:val="20"/>
                <w:shd w:fill="FFFFFF" w:val="clear"/>
              </w:rPr>
              <w:t>(1)</w:t>
            </w:r>
            <w:r>
              <w:rPr/>
              <w:t xml:space="preserve"> </w:t>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6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w:t>
            </w:r>
            <w:r>
              <w:rPr/>
              <w:t xml:space="preserve"> </w:t>
            </w:r>
          </w:p>
        </w:tc>
        <w:tc>
          <w:tcPr>
            <w:tcW w:w="116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41,560</w:t>
            </w:r>
            <w:r>
              <w:rPr>
                <w:rFonts w:ascii="Times;serif" w:hAnsi="Times;serif"/>
                <w:color w:val="008000"/>
                <w:position w:val="7"/>
                <w:sz w:val="16"/>
                <w:sz w:val="20"/>
                <w:shd w:fill="FFFFFF" w:val="clear"/>
              </w:rPr>
              <w:t>(2)</w:t>
            </w:r>
            <w:r>
              <w:rPr/>
              <w:t xml:space="preserve"> </w:t>
            </w:r>
          </w:p>
        </w:tc>
        <w:tc>
          <w:tcPr>
            <w:tcW w:w="99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securities consist of 15,712 Restricted Stock Units ("RSUs") that were granted on May 26, 2023, pursuant to the terms of an RSU agreement under the Sotera Health Company 2020 Omnibus Incentive Plan. Each RSU represents the Reporting Person's right to receive one share of Common Stock, subject to vesting conditions. The RSUs will vest in full on the earlier of (i) the first anniversary of the date of grant, or (ii) the date immediately prior to the Issuer's next regular annual shareholders meeting, subject to the Reporting Person's continued service as a non-employee director of the Issuer through such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securities consist of 15,712 RSUs and 25,848 shares of Common Stock.</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The Power of Attorney for Mr. Mihas is filed as an exhibit to the Form 3 filed with the Securities and Exchange Commission on November 20, 2020, which is hereby incorporated by reference.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Jessica L.M.H. Epp,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05/31/2023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262930" TargetMode="External"/><Relationship Id="rId4" Type="http://schemas.openxmlformats.org/officeDocument/2006/relationships/hyperlink" Target="http://www.sec.gov/cgi-bin/browse-edgar?action=getcompany&amp;CIK=0001822479"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711</Words>
  <Characters>3820</Characters>
  <CharactersWithSpaces>4469</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