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328930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175895</wp:posOffset>
            </wp:positionV>
            <wp:extent cx="1783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 INFORMATION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177165</wp:posOffset>
            </wp:positionV>
            <wp:extent cx="17830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 240.14a-12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SOTERA HEALTH COMPANY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626110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18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825500</wp:posOffset>
            </wp:positionH>
            <wp:positionV relativeFrom="page">
              <wp:posOffset>1692275</wp:posOffset>
            </wp:positionV>
            <wp:extent cx="1405890" cy="386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38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SOTERA HEALTH COMPANY</w:t>
      </w:r>
    </w:p>
    <w:p>
      <w:pPr>
        <w:ind w:left="86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9100 SOUTH HILLS BLVD, SUITE 300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BROADVIEW HEIGHTS, OH 44147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             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                  V68001-P25711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100965</wp:posOffset>
            </wp:positionV>
            <wp:extent cx="1105535" cy="774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7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        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1408430</wp:posOffset>
            </wp:positionH>
            <wp:positionV relativeFrom="paragraph">
              <wp:posOffset>-167640</wp:posOffset>
            </wp:positionV>
            <wp:extent cx="1748790" cy="16116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161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4120" w:type="dxa"/>
            <w:vAlign w:val="bottom"/>
            <w:vMerge w:val="restart"/>
          </w:tcPr>
          <w:p>
            <w:pPr>
              <w:jc w:val="center"/>
              <w:ind w:righ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3"/>
                <w:szCs w:val="43"/>
                <w:color w:val="004878"/>
                <w:w w:val="98"/>
              </w:rPr>
              <w:t xml:space="preserve">Your </w:t>
            </w:r>
            <w:r>
              <w:rPr>
                <w:rFonts w:ascii="Times New Roman" w:cs="Times New Roman" w:eastAsia="Times New Roman" w:hAnsi="Times New Roman"/>
                <w:sz w:val="43"/>
                <w:szCs w:val="43"/>
                <w:b w:val="1"/>
                <w:bCs w:val="1"/>
                <w:color w:val="004878"/>
                <w:w w:val="98"/>
              </w:rPr>
              <w:t>Vote</w:t>
            </w:r>
            <w:r>
              <w:rPr>
                <w:rFonts w:ascii="Times New Roman" w:cs="Times New Roman" w:eastAsia="Times New Roman" w:hAnsi="Times New Roman"/>
                <w:sz w:val="43"/>
                <w:szCs w:val="43"/>
                <w:color w:val="004878"/>
                <w:w w:val="98"/>
              </w:rPr>
              <w:t xml:space="preserve"> Counts!</w:t>
            </w:r>
          </w:p>
        </w:tc>
        <w:tc>
          <w:tcPr>
            <w:tcW w:w="440" w:type="dxa"/>
            <w:vAlign w:val="bottom"/>
            <w:shd w:val="clear" w:color="auto" w:fill="007BB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 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1"/>
        </w:trPr>
        <w:tc>
          <w:tcPr>
            <w:tcW w:w="41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7BB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20" w:type="dxa"/>
            <w:vAlign w:val="bottom"/>
            <w:vMerge w:val="restart"/>
          </w:tcPr>
          <w:p>
            <w:pPr>
              <w:jc w:val="center"/>
              <w:ind w:righ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  <w:w w:val="98"/>
              </w:rPr>
              <w:t>SOTERA HEALTH COMPANY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4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2951480</wp:posOffset>
            </wp:positionH>
            <wp:positionV relativeFrom="paragraph">
              <wp:posOffset>-187960</wp:posOffset>
            </wp:positionV>
            <wp:extent cx="205740" cy="9944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994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004878"/>
        </w:rPr>
        <w:t>2025 Annual Meeting of Stockholders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Vote by May 20, 2025</w:t>
      </w:r>
    </w:p>
    <w:p>
      <w:pPr>
        <w:jc w:val="center"/>
        <w:ind w:righ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11:59 PM ET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-119380</wp:posOffset>
            </wp:positionV>
            <wp:extent cx="2623185" cy="19799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" cy="197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-119380</wp:posOffset>
            </wp:positionV>
            <wp:extent cx="2623185" cy="19799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" cy="197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right"/>
        <w:ind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2882900</wp:posOffset>
            </wp:positionH>
            <wp:positionV relativeFrom="paragraph">
              <wp:posOffset>17145</wp:posOffset>
            </wp:positionV>
            <wp:extent cx="274320" cy="15684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156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 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auto"/>
              </w:rPr>
              <w:t xml:space="preserve">                     </w:t>
            </w:r>
          </w:p>
        </w:tc>
        <w:tc>
          <w:tcPr>
            <w:tcW w:w="2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 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shd w:val="clear" w:color="auto" w:fill="004878"/>
          </w:tcPr>
          <w:p>
            <w:pPr>
              <w:ind w:left="10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auto"/>
              </w:rPr>
              <w:t> 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shd w:val="clear" w:color="auto" w:fill="00487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</w:rPr>
              <w:t> </w:t>
            </w:r>
          </w:p>
        </w:tc>
        <w:tc>
          <w:tcPr>
            <w:tcW w:w="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auto"/>
                <w:w w:val="97"/>
              </w:rPr>
              <w:t>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320" w:space="720"/>
            <w:col w:w="4980"/>
          </w:cols>
          <w:pgMar w:left="440" w:top="1170" w:right="439" w:bottom="1440" w:gutter="0" w:footer="0" w:header="0"/>
        </w:sect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4878"/>
        </w:rPr>
        <w:t>You invested in SOTERA HEALTH COMPANY and it’s time to vote!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0" w:right="26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 xml:space="preserve">You have the right to vote on proposals being presented at the Annual Meeting.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004878"/>
        </w:rPr>
        <w:t>This is an important notice regarding the availability of proxy materials for the</w:t>
      </w: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004878"/>
        </w:rPr>
        <w:t>Annual Meeting of Stockholders to be held on May 21, 2025.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4878"/>
        </w:rPr>
        <w:t>Get informed before you vote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100" w:right="200"/>
        <w:spacing w:after="0" w:line="2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778"/>
        </w:rPr>
        <w:t>View the Notice and Proxy Statement, Annual Report and Form 10-K online OR you can receive a free paper or email copy of the material(s) by requesting prior to May 7, 2025. If you would like to request a copy of the materials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127000</wp:posOffset>
            </wp:positionV>
            <wp:extent cx="6814820" cy="8058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4820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420" w:type="dxa"/>
            <w:vAlign w:val="bottom"/>
            <w:tcBorders>
              <w:right w:val="single" w:sz="8" w:color="007BB6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004878"/>
                <w:w w:val="98"/>
              </w:rPr>
              <w:t>Smartphone users</w:t>
            </w:r>
          </w:p>
        </w:tc>
        <w:tc>
          <w:tcPr>
            <w:tcW w:w="560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004878"/>
              </w:rPr>
              <w:t>Vote Virtually at the Meeting*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5420" w:type="dxa"/>
            <w:vAlign w:val="bottom"/>
            <w:tcBorders>
              <w:right w:val="single" w:sz="8" w:color="007BB6"/>
            </w:tcBorders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4878"/>
                <w:w w:val="99"/>
              </w:rPr>
              <w:t>Point your camera here and</w:t>
            </w:r>
          </w:p>
        </w:tc>
        <w:tc>
          <w:tcPr>
            <w:tcW w:w="5600" w:type="dxa"/>
            <w:vAlign w:val="bottom"/>
          </w:tcPr>
          <w:p>
            <w:pPr>
              <w:ind w:left="17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4878"/>
              </w:rPr>
              <w:t>May 21,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420" w:type="dxa"/>
            <w:vAlign w:val="bottom"/>
            <w:tcBorders>
              <w:right w:val="single" w:sz="8" w:color="007BB6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17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4878"/>
              </w:rPr>
              <w:t>9:00 a.m. Eastern Time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420" w:type="dxa"/>
            <w:vAlign w:val="bottom"/>
            <w:tcBorders>
              <w:right w:val="single" w:sz="8" w:color="007BB6"/>
            </w:tcBorders>
          </w:tcPr>
          <w:p>
            <w:pPr>
              <w:jc w:val="center"/>
              <w:ind w:left="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4878"/>
                <w:w w:val="98"/>
              </w:rPr>
              <w:t>vote without entering a</w:t>
            </w: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420" w:type="dxa"/>
            <w:vAlign w:val="bottom"/>
            <w:tcBorders>
              <w:right w:val="single" w:sz="8" w:color="007BB6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4878"/>
                <w:w w:val="99"/>
              </w:rPr>
              <w:t>control number</w:t>
            </w:r>
          </w:p>
        </w:tc>
        <w:tc>
          <w:tcPr>
            <w:tcW w:w="560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4878"/>
              </w:rPr>
              <w:t>Virtually at: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5420" w:type="dxa"/>
            <w:vAlign w:val="bottom"/>
            <w:tcBorders>
              <w:right w:val="single" w:sz="8" w:color="007BB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5420" w:type="dxa"/>
            <w:vAlign w:val="bottom"/>
            <w:tcBorders>
              <w:right w:val="single" w:sz="8" w:color="007BB6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4878"/>
              </w:rPr>
              <w:t>www.virtualshareholdermeeting.com/SHC2025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0"/>
        </w:trPr>
        <w:tc>
          <w:tcPr>
            <w:tcW w:w="5420" w:type="dxa"/>
            <w:vAlign w:val="bottom"/>
            <w:tcBorders>
              <w:right w:val="single" w:sz="8" w:color="007BB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420" w:type="dxa"/>
            <w:vAlign w:val="bottom"/>
            <w:tcBorders>
              <w:bottom w:val="single" w:sz="8" w:color="007BB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007BB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3931920</wp:posOffset>
            </wp:positionH>
            <wp:positionV relativeFrom="paragraph">
              <wp:posOffset>-1319530</wp:posOffset>
            </wp:positionV>
            <wp:extent cx="539750" cy="4883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528955</wp:posOffset>
            </wp:positionH>
            <wp:positionV relativeFrom="paragraph">
              <wp:posOffset>-719455</wp:posOffset>
            </wp:positionV>
            <wp:extent cx="1019810" cy="3943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39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4878"/>
        </w:rPr>
        <w:t>*Please check the meeting materials for any special requirements for meeting attendance.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-70485</wp:posOffset>
            </wp:positionH>
            <wp:positionV relativeFrom="paragraph">
              <wp:posOffset>294005</wp:posOffset>
            </wp:positionV>
            <wp:extent cx="713232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170" w:right="439" w:bottom="1440" w:gutter="0" w:footer="0" w:header="0"/>
          <w:type w:val="continuous"/>
        </w:sectPr>
      </w:pPr>
    </w:p>
    <w:bookmarkStart w:id="2" w:name="page3"/>
    <w:bookmarkEnd w:id="2"/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007BB6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101600</wp:posOffset>
            </wp:positionV>
            <wp:extent cx="6995160" cy="342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004878"/>
        </w:rPr>
        <w:t>THIS IS NOT A VOTABLE BALLOT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>This is an overview of the proposals being presented at the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>upcoming stockholder meeting. Please follow the instructions on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>the reverse side to vote on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>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>    Voting Items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>Recommends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20" w:type="dxa"/>
            <w:vAlign w:val="bottom"/>
            <w:shd w:val="clear" w:color="auto" w:fill="F0EFF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1.</w:t>
            </w:r>
          </w:p>
        </w:tc>
        <w:tc>
          <w:tcPr>
            <w:tcW w:w="942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778"/>
              </w:rPr>
              <w:t>Elect the three following Class II director nominees to serve until the 2028 Annual Meeting of Stockholders:</w:t>
            </w:r>
          </w:p>
        </w:tc>
        <w:tc>
          <w:tcPr>
            <w:tcW w:w="80" w:type="dxa"/>
            <w:vAlign w:val="bottom"/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>Director Nominees:</w:t>
            </w:r>
          </w:p>
        </w:tc>
        <w:tc>
          <w:tcPr>
            <w:tcW w:w="8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420" w:type="dxa"/>
            <w:vAlign w:val="bottom"/>
            <w:shd w:val="clear" w:color="auto" w:fill="F0EFF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1a.</w:t>
            </w:r>
          </w:p>
        </w:tc>
        <w:tc>
          <w:tcPr>
            <w:tcW w:w="942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778"/>
              </w:rPr>
              <w:t>Ruoxi Chen</w:t>
            </w:r>
          </w:p>
        </w:tc>
        <w:tc>
          <w:tcPr>
            <w:tcW w:w="80" w:type="dxa"/>
            <w:vAlign w:val="bottom"/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>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4878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4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1b.</w:t>
            </w:r>
          </w:p>
        </w:tc>
        <w:tc>
          <w:tcPr>
            <w:tcW w:w="942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778"/>
              </w:rPr>
              <w:t>Karen A. Flynn</w:t>
            </w:r>
          </w:p>
        </w:tc>
        <w:tc>
          <w:tcPr>
            <w:tcW w:w="8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>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1c.</w:t>
            </w:r>
          </w:p>
        </w:tc>
        <w:tc>
          <w:tcPr>
            <w:tcW w:w="942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778"/>
              </w:rPr>
              <w:t>Ann R. Klee</w:t>
            </w:r>
          </w:p>
        </w:tc>
        <w:tc>
          <w:tcPr>
            <w:tcW w:w="8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>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20" w:type="dxa"/>
            <w:vAlign w:val="bottom"/>
            <w:shd w:val="clear" w:color="auto" w:fill="F0EFF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2.</w:t>
            </w:r>
          </w:p>
        </w:tc>
        <w:tc>
          <w:tcPr>
            <w:tcW w:w="942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778"/>
              </w:rPr>
              <w:t>Approve, on an advisory basis, the compensation of our named executive officers.</w:t>
            </w:r>
          </w:p>
        </w:tc>
        <w:tc>
          <w:tcPr>
            <w:tcW w:w="8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>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2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F0EFF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20" w:type="dxa"/>
            <w:vAlign w:val="bottom"/>
            <w:tcBorders>
              <w:top w:val="single" w:sz="8" w:color="004878"/>
            </w:tcBorders>
            <w:shd w:val="clear" w:color="auto" w:fill="F0EFF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3.</w:t>
            </w:r>
          </w:p>
        </w:tc>
        <w:tc>
          <w:tcPr>
            <w:tcW w:w="9420" w:type="dxa"/>
            <w:vAlign w:val="bottom"/>
            <w:tcBorders>
              <w:top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778"/>
              </w:rPr>
              <w:t>Ratify the appointment of Ernst &amp; Young LLP as our independent registered public accounting firm for the fiscal year ending December 31,</w:t>
            </w:r>
          </w:p>
        </w:tc>
        <w:tc>
          <w:tcPr>
            <w:tcW w:w="80" w:type="dxa"/>
            <w:vAlign w:val="bottom"/>
            <w:tcBorders>
              <w:top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4878"/>
            </w:tcBorders>
            <w:vMerge w:val="restart"/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>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right w:val="single" w:sz="8" w:color="004878"/>
            </w:tcBorders>
            <w:vMerge w:val="restart"/>
            <w:shd w:val="clear" w:color="auto" w:fill="F0EFF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778"/>
              </w:rPr>
              <w:t>2025.</w:t>
            </w:r>
          </w:p>
        </w:tc>
        <w:tc>
          <w:tcPr>
            <w:tcW w:w="80" w:type="dxa"/>
            <w:vAlign w:val="bottom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2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bottom w:val="single" w:sz="8" w:color="F0EFF7"/>
              <w:right w:val="single" w:sz="8" w:color="004878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20" w:type="dxa"/>
            <w:vAlign w:val="bottom"/>
            <w:tcBorders>
              <w:top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top w:val="single" w:sz="8" w:color="004878"/>
              <w:right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-1148080</wp:posOffset>
            </wp:positionV>
            <wp:extent cx="6995160" cy="48863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8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71755</wp:posOffset>
            </wp:positionV>
            <wp:extent cx="6995160" cy="16256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FFFFFF"/>
        </w:rPr>
        <w:t>Prefer to receive an email instead? While voting on www.ProxyVote.com, be sure to click “Delivery Settings”.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V68002-P25711              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-70485</wp:posOffset>
            </wp:positionH>
            <wp:positionV relativeFrom="paragraph">
              <wp:posOffset>297815</wp:posOffset>
            </wp:positionV>
            <wp:extent cx="7132320" cy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020"/>
      </w:cols>
      <w:pgMar w:left="440" w:top="678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pn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2025-04-10T06:42:53Z</dcterms:created>
  <dcterms:modified xsi:type="dcterms:W3CDTF">2025-04-10T06:42:53Z</dcterms:modified>
</cp:coreProperties>
</file>