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Klaben Matthew J</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9100 SOUTH HILLS BDVD,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7"/>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BROADVIEW</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44147</w:t>
            </w:r>
          </w:p>
        </w:tc>
      </w:tr>
      <w:tr>
        <w:trPr>
          <w:trHeight w:val="25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HEIGHTS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SVP, GC and Secretary</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2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6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 ("Common</w:t>
            </w:r>
          </w:p>
        </w:tc>
        <w:tc>
          <w:tcPr>
            <w:tcW w:w="154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438,434</w:t>
            </w:r>
            <w:r>
              <w:rPr>
                <w:rFonts w:ascii="Times New Roman" w:cs="Times New Roman" w:eastAsia="Times New Roman" w:hAnsi="Times New Roman"/>
                <w:sz w:val="25"/>
                <w:szCs w:val="25"/>
                <w:color w:val="008000"/>
                <w:vertAlign w:val="superscript"/>
              </w:rPr>
              <w:t>(1)</w:t>
            </w:r>
          </w:p>
        </w:tc>
        <w:tc>
          <w:tcPr>
            <w:tcW w:w="900" w:type="dxa"/>
            <w:vAlign w:val="bottom"/>
          </w:tcPr>
          <w:p>
            <w:pPr>
              <w:spacing w:after="0"/>
              <w:rPr>
                <w:sz w:val="20"/>
                <w:szCs w:val="20"/>
                <w:color w:val="auto"/>
              </w:rPr>
            </w:pPr>
          </w:p>
        </w:tc>
        <w:tc>
          <w:tcPr>
            <w:tcW w:w="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1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20"/>
                <w:szCs w:val="20"/>
                <w:color w:val="0000FF"/>
              </w:rPr>
              <w:t>By grantor trust</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6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6" w:lineRule="exact"/>
              <w:rPr>
                <w:sz w:val="20"/>
                <w:szCs w:val="20"/>
                <w:color w:val="auto"/>
              </w:rPr>
            </w:pPr>
            <w:r>
              <w:rPr>
                <w:rFonts w:ascii="Arial" w:cs="Arial" w:eastAsia="Arial" w:hAnsi="Arial"/>
                <w:sz w:val="15"/>
                <w:szCs w:val="15"/>
                <w:b w:val="1"/>
                <w:bCs w:val="1"/>
                <w:color w:val="auto"/>
              </w:rPr>
              <w:t>Derivative</w:t>
            </w:r>
          </w:p>
        </w:tc>
        <w:tc>
          <w:tcPr>
            <w:tcW w:w="96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3"/>
                <w:szCs w:val="13"/>
                <w:color w:val="auto"/>
              </w:rPr>
            </w:pPr>
          </w:p>
        </w:tc>
        <w:tc>
          <w:tcPr>
            <w:tcW w:w="900" w:type="dxa"/>
            <w:vAlign w:val="bottom"/>
          </w:tcPr>
          <w:p>
            <w:pPr>
              <w:ind w:left="320"/>
              <w:spacing w:after="0" w:line="159"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vMerge w:val="continue"/>
          </w:tcPr>
          <w:p>
            <w:pPr>
              <w:spacing w:after="0"/>
              <w:rPr>
                <w:sz w:val="18"/>
                <w:szCs w:val="18"/>
                <w:color w:val="auto"/>
              </w:rPr>
            </w:pP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4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received as a liquidating distribution from Sotera Health Topco Parent, L.P. ("Topco Parent") on November 19, 2020. 289,342 of the shares of Common Stock are vested, and 149,092 of the shares of Common Stock remain subject to vesting conditions. 55,332 of the shares of Common Stock will vest on a daily basis, pro rata through November 15, 2021. 93,760 of the shares of Common Stock will vest as of the first date on which (i) certain investment funds and entities affiliated with Warburg Pincus LLC and GTCR, LLC (the "Sponsors") have received two and one-half times their invested capital in Topco Parent and (ii) the Sponsors' internal rate of return exceeds twenty percent.</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Jessica L. M. H. Epp,</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9"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55" w:lineRule="exact"/>
        <w:rPr>
          <w:sz w:val="20"/>
          <w:szCs w:val="20"/>
          <w:color w:val="auto"/>
        </w:rPr>
      </w:pPr>
    </w:p>
    <w:p>
      <w:pPr>
        <w:ind w:right="20" w:firstLine="360"/>
        <w:spacing w:after="0" w:line="256" w:lineRule="auto"/>
        <w:tabs>
          <w:tab w:leader="none" w:pos="59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Times New Roman" w:cs="Times New Roman" w:eastAsia="Times New Roman" w:hAnsi="Times New Roman"/>
          <w:sz w:val="20"/>
          <w:szCs w:val="20"/>
          <w:color w:val="auto"/>
        </w:rPr>
      </w:pPr>
    </w:p>
    <w:p>
      <w:pPr>
        <w:ind w:right="280" w:firstLine="360"/>
        <w:spacing w:after="0" w:line="266" w:lineRule="auto"/>
        <w:tabs>
          <w:tab w:leader="none" w:pos="65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0" w:lineRule="exact"/>
        <w:rPr>
          <w:rFonts w:ascii="Times New Roman" w:cs="Times New Roman" w:eastAsia="Times New Roman" w:hAnsi="Times New Roman"/>
          <w:sz w:val="20"/>
          <w:szCs w:val="20"/>
          <w:color w:val="auto"/>
        </w:rPr>
      </w:pPr>
    </w:p>
    <w:p>
      <w:pPr>
        <w:jc w:val="both"/>
        <w:ind w:right="140" w:firstLine="360"/>
        <w:spacing w:after="0" w:line="261" w:lineRule="auto"/>
        <w:tabs>
          <w:tab w:leader="none" w:pos="71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55"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0"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bookmarkStart w:id="2" w:name="page3"/>
    <w:bookmarkEnd w:id="2"/>
    <w:p>
      <w:pPr>
        <w:ind w:right="60" w:firstLine="360"/>
        <w:spacing w:after="0" w:line="213"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November, 2020.</w:t>
      </w:r>
    </w:p>
    <w:p>
      <w:pPr>
        <w:spacing w:after="0" w:line="19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J. Klaben</w:t>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Name: Matthew J. Klaben</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759460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60"/>
      </w:cols>
      <w:pgMar w:left="480" w:top="94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369000"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2020-11-20T20:28:33Z</dcterms:created>
  <dcterms:modified xsi:type="dcterms:W3CDTF">2020-11-20T20:28:33Z</dcterms:modified>
</cp:coreProperties>
</file>