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GTCR INVESTMENT XI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02"/>
        <w:gridCol w:w="900"/>
        <w:gridCol w:w="775"/>
        <w:gridCol w:w="597"/>
        <w:gridCol w:w="323"/>
        <w:gridCol w:w="1281"/>
        <w:gridCol w:w="382"/>
        <w:gridCol w:w="822"/>
        <w:gridCol w:w="1343"/>
        <w:gridCol w:w="909"/>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12,000,000</w:t>
            </w:r>
            <w:r>
              <w:rPr>
                <w:rFonts w:ascii="Times;serif" w:hAnsi="Times;serif"/>
                <w:color w:val="008000"/>
                <w:position w:val="7"/>
                <w:sz w:val="16"/>
                <w:sz w:val="20"/>
                <w:shd w:fill="FFFFFF" w:val="clear"/>
              </w:rPr>
              <w:t>(1)</w:t>
            </w:r>
            <w:r>
              <w:rPr/>
              <w:t xml:space="preserve"> </w:t>
            </w:r>
          </w:p>
        </w:tc>
        <w:tc>
          <w:tcPr>
            <w:tcW w:w="3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15.651</w:t>
            </w:r>
            <w:r>
              <w:rPr/>
              <w:t xml:space="preserve"> </w:t>
            </w:r>
          </w:p>
        </w:tc>
        <w:tc>
          <w:tcPr>
            <w:tcW w:w="13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29,215,301</w:t>
            </w:r>
            <w:r>
              <w:rPr>
                <w:rFonts w:ascii="Times;serif" w:hAnsi="Times;serif"/>
                <w:color w:val="008000"/>
                <w:position w:val="7"/>
                <w:sz w:val="16"/>
                <w:sz w:val="20"/>
                <w:shd w:fill="FFFFFF" w:val="clear"/>
              </w:rPr>
              <w:t>(2)</w:t>
            </w:r>
            <w:r>
              <w:rPr/>
              <w:t xml:space="preserve"> </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GTCR INVESTMENT XI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GTCR FUND XI/A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GTCR FUND XI/C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GTCR CO-INVEST XI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GTCR PARTNERS XI/A&amp;C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November 10, 2025, the GTCR XI Funds (as defined below) sold a total of 12,000,000 shares of Common Stock of Sotera Health Company (the "Issuer") in an underwritten public secondary offering (the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Offering, consists of (i) 23,187,541 shares of Common Stock held directly by GTCR Fund XI/A LP, a Delaware limited partnership ("Fund XI/A"), (ii) 5,841,921 shares of Common Stock held directly by GTCR Fund XI/C LP, a Delaware limited partnership ("Fund XI/C"), and (iii) 185,839 shares of Common Stock held directly by GTCR Co-Invest XI LP, a Delaware limited partnership ("Co-Invest XI", and together with Fund XI/A and Fund XI/C, the "GTCR XI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GTCR Partners XI/A&amp;C LP ("Partners XI/A&amp;C") is the general partner of each of Fund XI/A and Fund XI/C. GTCR Investment XI LLC ("Investment XI" and together with the GTCR XI Funds and Partners XI/A&amp;C, the "GTCR Entities"), is the general partner of Co-Invest XI and Partners XI/A&amp;C. Investment XI is managed by a board of managers (the "GTCR Board of Managers") consisting of Mark M. Anderson, Aaron D. Cohen, Sean L. Cunningham, David A Donnini, Constantine S. Mihas and Collin E. Roche, and no single person has voting or dispositive authority over the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GTCR Partners XI/A&amp;C, GTCR Investment XI and the GTCR Board of Managers may be deemed to share beneficial ownership of the shares of Common Stock held of record by the GTCR XI Funds, and each of the individual members of the GTCR Board of Managers disclaims beneficial ownership of the shares of Common Stock held of record by the GTCR XI Funds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reporting persons is a director-by-deputization solely for purposes of Section 16 of the Exchange Act. Information with respect to each of the GTCR Entities is given solely by such GTCR Entity, and no GTCR Entity has responsibility for the accuracy or completeness of information supplied by another GTCR Entity.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Jeffery Wright, as Chief Legal Officer of GTCR Investment XI LLC, the general partner of GTCR Partners XI/A&amp;C LP, the general partner of GTCR FUND XI/A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Jeffery Wright, as Chief Legal Officer of GTCR Investment XI LLC, the general partner of GTCR Partners XI/A&amp;C LP, the general partner of GTCR FUND XI/C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Jeffery Wright, as Chief Legal Officer of GTCR Investment XI LLC, the general partner of GTCR CO-INVEST XI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Jeffery Wright, as Chief Legal Officer of GTCR Investment XI LLC, the general partner of GTCR PARTNERS XI/A&amp;C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Jeffery Wright, as Chief Legal Officer of GTCR INVESTMENT XI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977"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27977" TargetMode="External"/><Relationship Id="rId10" Type="http://schemas.openxmlformats.org/officeDocument/2006/relationships/hyperlink" Target="http://www.sec.gov/cgi-bin/browse-edgar?action=getcompany&amp;CIK=0001591434" TargetMode="External"/><Relationship Id="rId11" Type="http://schemas.openxmlformats.org/officeDocument/2006/relationships/hyperlink" Target="http://www.sec.gov/cgi-bin/browse-edgar?action=getcompany&amp;CIK=0001591436" TargetMode="External"/><Relationship Id="rId12" Type="http://schemas.openxmlformats.org/officeDocument/2006/relationships/hyperlink" Target="http://www.sec.gov/cgi-bin/browse-edgar?action=getcompany&amp;CIK=0001591432" TargetMode="External"/><Relationship Id="rId13" Type="http://schemas.openxmlformats.org/officeDocument/2006/relationships/hyperlink" Target="http://www.sec.gov/cgi-bin/browse-edgar?action=getcompany&amp;CIK=000182802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1148</Words>
  <Characters>6018</Characters>
  <CharactersWithSpaces>7037</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