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Simon, Christopher</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Sotera Health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20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SOTERA HEALTH COMPANY</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05/22/2025</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9100 SOUTH HILLS BLVD, SUITE 300</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BROADVIEW</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OH</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44147</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spacing w:after="0" w:line="147" w:lineRule="exact"/>
              <w:rPr>
                <w:sz w:val="20"/>
                <w:szCs w:val="20"/>
                <w:color w:val="auto"/>
              </w:rPr>
            </w:pPr>
            <w:r>
              <w:rPr>
                <w:rFonts w:ascii="Times New Roman" w:cs="Times New Roman" w:eastAsia="Times New Roman" w:hAnsi="Times New Roman"/>
                <w:sz w:val="16"/>
                <w:szCs w:val="16"/>
                <w:color w:val="0000FF"/>
              </w:rPr>
              <w:t>HEIGHTS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gridSpan w:val="2"/>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05/22/2025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19,132</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3"/>
            <w:vMerge w:val="restart"/>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19,132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48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19,132 restricted stock units ("RSUs") that were granted on May 22, 2025,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Simon is filed as an exhibit to the Form 3 filed with the Securites and Exchange Commissoin on August 9, 2024, which is hereby incorporated by reference.</w:t>
      </w:r>
    </w:p>
    <w:p>
      <w:pPr>
        <w:spacing w:after="0" w:line="10"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Gregory S. Harvey, Attorney-</w:t>
      </w:r>
      <w:r>
        <w:rPr>
          <w:sz w:val="20"/>
          <w:szCs w:val="20"/>
          <w:color w:val="auto"/>
        </w:rPr>
        <w:tab/>
      </w:r>
      <w:r>
        <w:rPr>
          <w:rFonts w:ascii="Times New Roman" w:cs="Times New Roman" w:eastAsia="Times New Roman" w:hAnsi="Times New Roman"/>
          <w:sz w:val="26"/>
          <w:szCs w:val="26"/>
          <w:color w:val="0000FF"/>
          <w:vertAlign w:val="subscript"/>
        </w:rPr>
        <w:t>05/27/2025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09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74993"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2025-05-27T16:07:29Z</dcterms:created>
  <dcterms:modified xsi:type="dcterms:W3CDTF">2025-05-27T16:07:29Z</dcterms:modified>
</cp:coreProperties>
</file>