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Lyons Jonathan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HILLS BLVD,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BROADVIEW HEIGHTS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Sotera Health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SHC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L. M. H. Epp,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txt"/>
      <w:bookmarkStart w:id="3" w:name="kspoa"/>
      <w:bookmarkEnd w:id="2"/>
      <w:bookmarkEnd w:id="3"/>
      <w:r>
        <w:rPr/>
        <w:t xml:space="preserve">                                                                         </w:t>
      </w:r>
      <w:r>
        <w:rPr/>
        <w:t>Exhibit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24.1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Jessica L. M. H. Epp, Gregory S. Harvey, and David Lopez, acting singly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with full power of substitution or revocation,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attorneys-in-fact, with full power and authority as hereinafter described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 director, director nominee, officer or beneficial owner of ordinary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Sotera Health Company, a Delaware corporation (the "Company"), any Schedule</w:t>
      </w:r>
    </w:p>
    <w:p>
      <w:pPr>
        <w:pStyle w:val="PreformattedText"/>
        <w:bidi w:val="0"/>
        <w:spacing w:before="0" w:after="0"/>
        <w:jc w:val="left"/>
        <w:rPr/>
      </w:pPr>
      <w:r>
        <w:rPr/>
        <w:t>13D or Schedule 13G, and any amendments, supplements or exhibits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joint filing agreements) required to be filed by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of the Securities Exchange Act of 1934, as amended,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promulgated thereunder (the "Exchange Act"), and any Forms 3, 4, and 5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amendments, supplements or exhibits thereto required to be filed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under Section 16(a) of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schedules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and timely file such forms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applicable stock exchange;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(iii)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attorneys-in-fact,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attorneys-in-fact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attorneys-in-fact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attorneys-in-fact's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attorneys-in-fact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any and every act and thing whatsoever requisite, necessary,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proper to be done in the exercise of any of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granted, as fully to all intents and purposes as the undersigned might or could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if personally present, with full power of substitution or revocation,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and confirming all that such attorneys-in-fact's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foregoing attorneys-in-fact, in serving in such capacity at the request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with, or any liability for the failure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with, Section 13 and/or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reports or schedules under Section 13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Section 16 of the Exchange Act with respect to the Company,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26th day of June,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By:/s/Jonathan M. Lyons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Jonathan M. Lyons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Senior Vice President, 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3511" TargetMode="External"/><Relationship Id="rId3" Type="http://schemas.openxmlformats.org/officeDocument/2006/relationships/hyperlink" Target="http://www.sec.gov/cgi-bin/browse-edgar?action=getcompany&amp;CIK=000182247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944</Words>
  <Characters>5038</Characters>
  <CharactersWithSpaces>5972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