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20, 2022 (July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ind w:left="428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Sotera Health Company (the “Company”) previously announced on Form 8-K, dated May 19, 2022, that Scott J. Leffler, who is currently the Chief Financial Officer and Treasurer, will resign from his position at the Company to pursue other opportunities. Mr. Leffler will now depart from the Company on July 20, 2022.</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Effective July 20, 2022, Mr. Michael F. Biehl was appointed Interim Chief Financial Officer of the Company and will serve as the Company’s principal accounting officer. Mr. Biehl, age 66, has extensive experience in financial reporting and accounting. In 2021, Mr. Biehl worked as a financial consultant through the Adecco Group for Ernst &amp; Young’s Financial Accounting Advisory Services. He served as Senior Vice President, Business Affairs &amp; Chief Financial Officer at Cleveland State University from 2019 to 2020, as Executive Vice President at Covia Holdings Corporation from 2018 to 2019 and as Executive Vice President &amp; Chief Financial Officer at Fairmount Santrol, Inc. from 2016 to 2018. There was no arrangement or understanding between Mr. Biehl and any other persons, pursuant to which Mr. Biehl was appointed to serve as Interim Chief Financial Officer and as the Company’s principal accounting officer. There is no family relationship between Mr. Biehl and any of the Company’s other officers and directors, or person nominated or chosen by the Company to become a director or executive officer. Additionally, there has not been any transaction or currently proposed transaction, in which the Company was or is to be a participant and the amount involved exceeds $120,000, and in which Mr. Biehl had or will have a direct or indirect material interest since the beginning of the Company’s last fiscal year. During his service as Interim Chief Financial Officer, Mr. Biehl will receive a salary of $75,000 per month, payable on a bi-weekly basis. Mr. Biehl will not be entitled to participate in the Company’s 2020 Omnibus Incentive Plan or the Annual Incentive Plan.</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On July 20, 2022, the Company issued a press release in connection with the foregoing, a copy of which is furnished as Exhibit 99.1 to this Current Report on Form 8-K.</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40" w:type="dxa"/>
            <w:vAlign w:val="bottom"/>
          </w:tcPr>
          <w:p>
            <w:pPr>
              <w:spacing w:after="0"/>
              <w:rPr>
                <w:sz w:val="20"/>
                <w:szCs w:val="20"/>
                <w:color w:val="auto"/>
              </w:rPr>
            </w:pPr>
          </w:p>
        </w:tc>
        <w:tc>
          <w:tcPr>
            <w:tcW w:w="44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40" w:type="dxa"/>
            <w:vAlign w:val="bottom"/>
          </w:tcPr>
          <w:p>
            <w:pPr>
              <w:spacing w:after="0"/>
              <w:rPr>
                <w:sz w:val="24"/>
                <w:szCs w:val="24"/>
                <w:color w:val="auto"/>
              </w:rPr>
            </w:pPr>
          </w:p>
        </w:tc>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4"/>
                <w:szCs w:val="14"/>
                <w:color w:val="auto"/>
              </w:rPr>
            </w:pPr>
          </w:p>
        </w:tc>
        <w:tc>
          <w:tcPr>
            <w:tcW w:w="4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July 20, 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Terrence G.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Terrence G. Hammons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50876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Announces Second-Quarter 2022 Earnings Release Date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Names Michael F. Biehl as Interim Chief Financial Officer</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CLEVELAND, OH, July 20, 2022 (GLOBE NEWSWIRE) — Sotera Health Company (Nasdaq: SHC), a leading global provider of mission-critical end-to-end sterilization solutions and lab testing and advisory services for the healthcare industry, today announced its plans to release its financial results for the second quarter ended June 30, 2022, before the Nasdaq market open on Thursday, August 4, 2022. Following the release, management will hold a conference call at 9:00 a.m. Eastern Time to discuss the Company’s operating highlights and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conference call live via webcast on the ‘Presentations &amp; Events’ page of Sotera Health’s website</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https://investors.soterahealth.com/events-and-presentations</w:t>
      </w:r>
      <w:r>
        <w:rPr>
          <w:rFonts w:ascii="Times New Roman" w:cs="Times New Roman" w:eastAsia="Times New Roman" w:hAnsi="Times New Roman"/>
          <w:sz w:val="18"/>
          <w:szCs w:val="18"/>
          <w:color w:val="auto"/>
        </w:rPr>
        <w:t>. To participate via telephone, registration is required. The Company advises attendees to register in advance at this link to avoid delays in joining the call.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Update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Sotera Health Company has engaged a national executive search firm to lead the search for a new Chief Financial Officer (CFO). While that search is ongoing, Sotera Health is pleased to announce the appointment of Michael F. Biehl as its Interim CFO, effective July 20, 2022. Mr. Biehl replaces Scott Leffler, who has departed the Company. He brings nearly 20 years of public company CFO experience and 30 years of executive leadership to Sotera Health. Mr. Biehl previously held public company CFO positions at Fairmount Santrol and Chart Industries.</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Updates can be found from time to time on recent developments in matters relevant to investors on the Investor Relations section of the Company’s website at </w:t>
      </w:r>
      <w:r>
        <w:rPr>
          <w:rFonts w:ascii="Times New Roman" w:cs="Times New Roman" w:eastAsia="Times New Roman" w:hAnsi="Times New Roman"/>
          <w:sz w:val="18"/>
          <w:szCs w:val="18"/>
          <w:u w:val="single" w:color="auto"/>
          <w:color w:val="auto"/>
        </w:rPr>
        <w:t>https://investors.soterahealth.com/ir-resources/ir-contact</w:t>
      </w:r>
      <w:r>
        <w:rPr>
          <w:rFonts w:ascii="Times New Roman" w:cs="Times New Roman" w:eastAsia="Times New Roman" w:hAnsi="Times New Roman"/>
          <w:sz w:val="18"/>
          <w:szCs w:val="18"/>
          <w:color w:val="auto"/>
        </w:rPr>
        <w:t xml:space="preserve">. For developments related to Ethylene Oxide, updates can be found at </w:t>
      </w:r>
      <w:r>
        <w:rPr>
          <w:rFonts w:ascii="Times New Roman" w:cs="Times New Roman" w:eastAsia="Times New Roman" w:hAnsi="Times New Roman"/>
          <w:sz w:val="18"/>
          <w:szCs w:val="18"/>
          <w:u w:val="single" w:color="auto"/>
          <w:color w:val="auto"/>
        </w:rPr>
        <w:t>https://investors.soterahealth.com/ethylene-oxide-eo-overview</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Sotera Health</w:t>
      </w:r>
    </w:p>
    <w:p>
      <w:pPr>
        <w:spacing w:after="0" w:line="12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Nordion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Nelson Labs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Sotera Health is committed to its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Vitale</w:t>
            </w:r>
          </w:p>
        </w:tc>
        <w:tc>
          <w:tcPr>
            <w:tcW w:w="33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Jason Peterson</w:t>
            </w: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VP Investor Relations, Sotera Health</w:t>
            </w:r>
          </w:p>
        </w:tc>
        <w:tc>
          <w:tcPr>
            <w:tcW w:w="334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w w:val="97"/>
              </w:rPr>
              <w:t>Treasurer, Sotera Health</w:t>
            </w:r>
          </w:p>
        </w:tc>
      </w:tr>
      <w:tr>
        <w:trPr>
          <w:trHeight w:val="194"/>
        </w:trPr>
        <w:tc>
          <w:tcPr>
            <w:tcW w:w="4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IR@soterahealth.com</w:t>
            </w:r>
          </w:p>
        </w:tc>
        <w:tc>
          <w:tcPr>
            <w:tcW w:w="3340" w:type="dxa"/>
            <w:vAlign w:val="bottom"/>
            <w:gridSpan w:val="3"/>
          </w:tcPr>
          <w:p>
            <w:pPr>
              <w:ind w:left="1600"/>
              <w:spacing w:after="0" w:line="194" w:lineRule="exact"/>
              <w:rPr>
                <w:sz w:val="20"/>
                <w:szCs w:val="20"/>
                <w:color w:val="auto"/>
              </w:rPr>
            </w:pPr>
            <w:r>
              <w:rPr>
                <w:rFonts w:ascii="Times New Roman" w:cs="Times New Roman" w:eastAsia="Times New Roman" w:hAnsi="Times New Roman"/>
                <w:sz w:val="18"/>
                <w:szCs w:val="18"/>
                <w:color w:val="auto"/>
              </w:rPr>
              <w:t>IR@soterahealth.com</w:t>
            </w:r>
          </w:p>
        </w:tc>
      </w:tr>
      <w:tr>
        <w:trPr>
          <w:trHeight w:val="326"/>
        </w:trPr>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Kristin Gibbs</w:t>
            </w:r>
          </w:p>
        </w:tc>
        <w:tc>
          <w:tcPr>
            <w:tcW w:w="258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Marketing Officer, Sotera Health</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4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kgibbs@soterahealth.com</w:t>
            </w:r>
          </w:p>
        </w:tc>
        <w:tc>
          <w:tcPr>
            <w:tcW w:w="1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Sotera Health Company</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4"/>
        </w:trPr>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2022-07-20T16:25:37Z</dcterms:created>
  <dcterms:modified xsi:type="dcterms:W3CDTF">2022-07-20T16:25:37Z</dcterms:modified>
</cp:coreProperties>
</file>