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0177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0177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08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2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Klee Ann R.</w:t>
              </w:r>
            </w:hyperlink>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60" w:type="dxa"/>
            <w:vAlign w:val="bottom"/>
            <w:gridSpan w:val="5"/>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Sotera Health Co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SHC</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gridSpan w:val="3"/>
            <w:vMerge w:val="continue"/>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Borders>
              <w:bottom w:val="single" w:sz="8" w:color="0000EE"/>
            </w:tcBorders>
          </w:tcPr>
          <w:p>
            <w:pPr>
              <w:spacing w:after="0"/>
              <w:rPr>
                <w:sz w:val="6"/>
                <w:szCs w:val="6"/>
                <w:color w:val="auto"/>
              </w:rPr>
            </w:pPr>
          </w:p>
        </w:tc>
        <w:tc>
          <w:tcPr>
            <w:tcW w:w="440" w:type="dxa"/>
            <w:vAlign w:val="bottom"/>
            <w:tcBorders>
              <w:bottom w:val="single" w:sz="8" w:color="0000EE"/>
            </w:tcBorders>
          </w:tcPr>
          <w:p>
            <w:pPr>
              <w:spacing w:after="0"/>
              <w:rPr>
                <w:sz w:val="6"/>
                <w:szCs w:val="6"/>
                <w:color w:val="auto"/>
              </w:rPr>
            </w:pPr>
          </w:p>
        </w:tc>
        <w:tc>
          <w:tcPr>
            <w:tcW w:w="700" w:type="dxa"/>
            <w:vAlign w:val="bottom"/>
            <w:tcBorders>
              <w:bottom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80" w:type="dxa"/>
            <w:vAlign w:val="bottom"/>
            <w:gridSpan w:val="5"/>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vMerge w:val="restart"/>
          </w:tcPr>
          <w:p>
            <w:pPr>
              <w:spacing w:after="0"/>
              <w:rPr>
                <w:sz w:val="9"/>
                <w:szCs w:val="9"/>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top w:val="single" w:sz="8" w:color="EEEEEE"/>
            </w:tcBorders>
          </w:tcPr>
          <w:p>
            <w:pPr>
              <w:spacing w:after="0"/>
              <w:rPr>
                <w:sz w:val="4"/>
                <w:szCs w:val="4"/>
                <w:color w:val="auto"/>
              </w:rPr>
            </w:pPr>
          </w:p>
        </w:tc>
        <w:tc>
          <w:tcPr>
            <w:tcW w:w="460" w:type="dxa"/>
            <w:vAlign w:val="bottom"/>
            <w:tcBorders>
              <w:top w:val="single" w:sz="8" w:color="EEEEEE"/>
            </w:tcBorders>
          </w:tcPr>
          <w:p>
            <w:pPr>
              <w:spacing w:after="0"/>
              <w:rPr>
                <w:sz w:val="4"/>
                <w:szCs w:val="4"/>
                <w:color w:val="auto"/>
              </w:rPr>
            </w:pPr>
          </w:p>
        </w:tc>
        <w:tc>
          <w:tcPr>
            <w:tcW w:w="100" w:type="dxa"/>
            <w:vAlign w:val="bottom"/>
            <w:tcBorders>
              <w:top w:val="single" w:sz="8" w:color="EEEEEE"/>
            </w:tcBorders>
          </w:tcPr>
          <w:p>
            <w:pPr>
              <w:spacing w:after="0"/>
              <w:rPr>
                <w:sz w:val="4"/>
                <w:szCs w:val="4"/>
                <w:color w:val="auto"/>
              </w:rPr>
            </w:pPr>
          </w:p>
        </w:tc>
        <w:tc>
          <w:tcPr>
            <w:tcW w:w="300" w:type="dxa"/>
            <w:vAlign w:val="bottom"/>
            <w:tcBorders>
              <w:top w:val="single" w:sz="8" w:color="EEEEEE"/>
            </w:tcBorders>
          </w:tcPr>
          <w:p>
            <w:pPr>
              <w:spacing w:after="0"/>
              <w:rPr>
                <w:sz w:val="4"/>
                <w:szCs w:val="4"/>
                <w:color w:val="auto"/>
              </w:rPr>
            </w:pPr>
          </w:p>
        </w:tc>
        <w:tc>
          <w:tcPr>
            <w:tcW w:w="820" w:type="dxa"/>
            <w:vAlign w:val="bottom"/>
            <w:tcBorders>
              <w:top w:val="single" w:sz="8" w:color="EEEEEE"/>
            </w:tcBorders>
          </w:tcPr>
          <w:p>
            <w:pPr>
              <w:spacing w:after="0"/>
              <w:rPr>
                <w:sz w:val="4"/>
                <w:szCs w:val="4"/>
                <w:color w:val="auto"/>
              </w:rPr>
            </w:pPr>
          </w:p>
        </w:tc>
        <w:tc>
          <w:tcPr>
            <w:tcW w:w="680" w:type="dxa"/>
            <w:vAlign w:val="bottom"/>
            <w:tcBorders>
              <w:top w:val="single" w:sz="8" w:color="EEEEEE"/>
            </w:tcBorders>
          </w:tcPr>
          <w:p>
            <w:pPr>
              <w:spacing w:after="0"/>
              <w:rPr>
                <w:sz w:val="4"/>
                <w:szCs w:val="4"/>
                <w:color w:val="auto"/>
              </w:rPr>
            </w:pPr>
          </w:p>
        </w:tc>
        <w:tc>
          <w:tcPr>
            <w:tcW w:w="660" w:type="dxa"/>
            <w:vAlign w:val="bottom"/>
            <w:tcBorders>
              <w:top w:val="single" w:sz="8" w:color="EEEEEE"/>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vMerge w:val="continue"/>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680" w:type="dxa"/>
            <w:vAlign w:val="bottom"/>
          </w:tcPr>
          <w:p>
            <w:pPr>
              <w:ind w:left="140"/>
              <w:spacing w:after="0"/>
              <w:rPr>
                <w:sz w:val="20"/>
                <w:szCs w:val="20"/>
                <w:color w:val="auto"/>
              </w:rPr>
            </w:pPr>
            <w:r>
              <w:rPr>
                <w:rFonts w:ascii="Arial" w:cs="Arial" w:eastAsia="Arial" w:hAnsi="Arial"/>
                <w:sz w:val="13"/>
                <w:szCs w:val="13"/>
                <w:color w:val="auto"/>
              </w:rPr>
              <w:t>(Middle)</w:t>
            </w: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20" w:type="dxa"/>
            <w:vAlign w:val="bottom"/>
            <w:gridSpan w:val="6"/>
          </w:tcPr>
          <w:p>
            <w:pPr>
              <w:spacing w:after="0"/>
              <w:rPr>
                <w:sz w:val="20"/>
                <w:szCs w:val="20"/>
                <w:color w:val="auto"/>
              </w:rPr>
            </w:pPr>
            <w:r>
              <w:rPr>
                <w:rFonts w:ascii="Arial" w:cs="Arial" w:eastAsia="Arial" w:hAnsi="Arial"/>
                <w:sz w:val="13"/>
                <w:szCs w:val="13"/>
                <w:color w:val="auto"/>
              </w:rPr>
              <w:t>3. Date of Earliest Transaction (Month/Day/Year)</w:t>
            </w: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8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color w:val="0000FF"/>
              </w:rPr>
              <w:t>C/O SOTERA HEALTH COMPANY</w:t>
            </w:r>
          </w:p>
        </w:tc>
        <w:tc>
          <w:tcPr>
            <w:tcW w:w="660" w:type="dxa"/>
            <w:vAlign w:val="bottom"/>
          </w:tcPr>
          <w:p>
            <w:pPr>
              <w:spacing w:after="0"/>
              <w:rPr>
                <w:sz w:val="19"/>
                <w:szCs w:val="19"/>
                <w:color w:val="auto"/>
              </w:rPr>
            </w:pPr>
          </w:p>
        </w:tc>
        <w:tc>
          <w:tcPr>
            <w:tcW w:w="162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05/22/2025</w:t>
            </w: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980" w:type="dxa"/>
            <w:vAlign w:val="bottom"/>
            <w:gridSpan w:val="6"/>
            <w:vMerge w:val="continue"/>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9100 SOUTH HILLS BLVD., SUITE 300</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92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60" w:type="dxa"/>
            <w:vAlign w:val="bottom"/>
            <w:gridSpan w:val="7"/>
          </w:tcPr>
          <w:p>
            <w:pPr>
              <w:spacing w:after="0"/>
              <w:rPr>
                <w:sz w:val="20"/>
                <w:szCs w:val="20"/>
                <w:color w:val="auto"/>
              </w:rPr>
            </w:pPr>
            <w:r>
              <w:rPr>
                <w:rFonts w:ascii="Arial" w:cs="Arial" w:eastAsia="Arial" w:hAnsi="Arial"/>
                <w:sz w:val="13"/>
                <w:szCs w:val="13"/>
                <w:color w:val="auto"/>
              </w:rPr>
              <w:t>4. If Amendment, Date of Original Filed (Month/Day/Year)</w:t>
            </w:r>
          </w:p>
        </w:tc>
        <w:tc>
          <w:tcPr>
            <w:tcW w:w="80" w:type="dxa"/>
            <w:vAlign w:val="bottom"/>
          </w:tcPr>
          <w:p>
            <w:pPr>
              <w:spacing w:after="0"/>
              <w:rPr>
                <w:sz w:val="13"/>
                <w:szCs w:val="13"/>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4"/>
          </w:tcPr>
          <w:p>
            <w:pPr>
              <w:ind w:left="80"/>
              <w:spacing w:after="0"/>
              <w:rPr>
                <w:sz w:val="20"/>
                <w:szCs w:val="20"/>
                <w:color w:val="auto"/>
              </w:rPr>
            </w:pPr>
            <w:r>
              <w:rPr>
                <w:rFonts w:ascii="Arial" w:cs="Arial" w:eastAsia="Arial" w:hAnsi="Arial"/>
                <w:sz w:val="13"/>
                <w:szCs w:val="13"/>
                <w:color w:val="auto"/>
              </w:rPr>
              <w:t>Line)</w:t>
            </w: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BROADVIEW</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OH</w:t>
            </w:r>
          </w:p>
        </w:tc>
        <w:tc>
          <w:tcPr>
            <w:tcW w:w="820" w:type="dxa"/>
            <w:vAlign w:val="bottom"/>
          </w:tcPr>
          <w:p>
            <w:pPr>
              <w:spacing w:after="0"/>
              <w:rPr>
                <w:sz w:val="11"/>
                <w:szCs w:val="11"/>
                <w:color w:val="auto"/>
              </w:rPr>
            </w:pPr>
          </w:p>
        </w:tc>
        <w:tc>
          <w:tcPr>
            <w:tcW w:w="68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44147</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94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3"/>
            <w:vMerge w:val="continue"/>
          </w:tcPr>
          <w:p>
            <w:pPr>
              <w:spacing w:after="0"/>
              <w:rPr>
                <w:sz w:val="16"/>
                <w:szCs w:val="16"/>
                <w:color w:val="auto"/>
              </w:rPr>
            </w:pPr>
          </w:p>
        </w:tc>
        <w:tc>
          <w:tcPr>
            <w:tcW w:w="300" w:type="dxa"/>
            <w:vAlign w:val="bottom"/>
            <w:vMerge w:val="continue"/>
          </w:tcPr>
          <w:p>
            <w:pPr>
              <w:spacing w:after="0"/>
              <w:rPr>
                <w:sz w:val="16"/>
                <w:szCs w:val="16"/>
                <w:color w:val="auto"/>
              </w:rPr>
            </w:pPr>
          </w:p>
        </w:tc>
        <w:tc>
          <w:tcPr>
            <w:tcW w:w="8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3"/>
          </w:tcPr>
          <w:p>
            <w:pPr>
              <w:spacing w:after="0" w:line="147" w:lineRule="exact"/>
              <w:rPr>
                <w:sz w:val="20"/>
                <w:szCs w:val="20"/>
                <w:color w:val="auto"/>
              </w:rPr>
            </w:pPr>
            <w:r>
              <w:rPr>
                <w:rFonts w:ascii="Times New Roman" w:cs="Times New Roman" w:eastAsia="Times New Roman" w:hAnsi="Times New Roman"/>
                <w:sz w:val="16"/>
                <w:szCs w:val="16"/>
                <w:color w:val="0000FF"/>
              </w:rPr>
              <w:t>HEIGHTS</w:t>
            </w: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gridSpan w:val="2"/>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680" w:type="dxa"/>
            <w:vAlign w:val="bottom"/>
          </w:tcPr>
          <w:p>
            <w:pPr>
              <w:ind w:left="140"/>
              <w:spacing w:after="0"/>
              <w:rPr>
                <w:sz w:val="20"/>
                <w:szCs w:val="20"/>
                <w:color w:val="auto"/>
              </w:rPr>
            </w:pPr>
            <w:r>
              <w:rPr>
                <w:rFonts w:ascii="Arial" w:cs="Arial" w:eastAsia="Arial" w:hAnsi="Arial"/>
                <w:sz w:val="13"/>
                <w:szCs w:val="13"/>
                <w:color w:val="auto"/>
              </w:rPr>
              <w:t>(Zip)</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4"/>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2280" w:type="dxa"/>
            <w:vAlign w:val="bottom"/>
            <w:tcBorders>
              <w:bottom w:val="single" w:sz="8" w:color="2C2C2C"/>
            </w:tcBorders>
            <w:gridSpan w:val="5"/>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46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9"/>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3"/>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680" w:type="dxa"/>
            <w:vAlign w:val="bottom"/>
          </w:tcPr>
          <w:p>
            <w:pPr>
              <w:spacing w:after="0"/>
              <w:rPr>
                <w:sz w:val="15"/>
                <w:szCs w:val="15"/>
                <w:color w:val="auto"/>
              </w:rPr>
            </w:pPr>
          </w:p>
        </w:tc>
        <w:tc>
          <w:tcPr>
            <w:tcW w:w="1140" w:type="dxa"/>
            <w:vAlign w:val="bottom"/>
            <w:gridSpan w:val="5"/>
          </w:tcPr>
          <w:p>
            <w:pPr>
              <w:ind w:left="14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3"/>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6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3"/>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190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080" w:type="dxa"/>
            <w:vAlign w:val="bottom"/>
            <w:gridSpan w:val="7"/>
          </w:tcPr>
          <w:p>
            <w:pPr>
              <w:ind w:left="60"/>
              <w:spacing w:after="0"/>
              <w:rPr>
                <w:sz w:val="20"/>
                <w:szCs w:val="20"/>
                <w:color w:val="auto"/>
              </w:rPr>
            </w:pPr>
            <w:r>
              <w:rPr>
                <w:rFonts w:ascii="Times New Roman" w:cs="Times New Roman" w:eastAsia="Times New Roman" w:hAnsi="Times New Roman"/>
                <w:sz w:val="17"/>
                <w:szCs w:val="17"/>
                <w:color w:val="0000FF"/>
              </w:rPr>
              <w:t>Common Stock, $0.01 par value per share</w:t>
            </w:r>
          </w:p>
        </w:tc>
        <w:tc>
          <w:tcPr>
            <w:tcW w:w="1140" w:type="dxa"/>
            <w:vAlign w:val="bottom"/>
            <w:gridSpan w:val="5"/>
            <w:vMerge w:val="restart"/>
          </w:tcPr>
          <w:p>
            <w:pPr>
              <w:jc w:val="right"/>
              <w:ind w:right="55"/>
              <w:spacing w:after="0"/>
              <w:rPr>
                <w:sz w:val="20"/>
                <w:szCs w:val="20"/>
                <w:color w:val="auto"/>
              </w:rPr>
            </w:pPr>
            <w:r>
              <w:rPr>
                <w:rFonts w:ascii="Times New Roman" w:cs="Times New Roman" w:eastAsia="Times New Roman" w:hAnsi="Times New Roman"/>
                <w:sz w:val="17"/>
                <w:szCs w:val="17"/>
                <w:color w:val="0000FF"/>
              </w:rPr>
              <w:t>05/22/2025</w:t>
            </w: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w w:val="93"/>
              </w:rPr>
              <w:t>19,132</w:t>
            </w:r>
            <w:r>
              <w:rPr>
                <w:rFonts w:ascii="Times New Roman" w:cs="Times New Roman" w:eastAsia="Times New Roman" w:hAnsi="Times New Roman"/>
                <w:sz w:val="22"/>
                <w:szCs w:val="22"/>
                <w:color w:val="008000"/>
                <w:w w:val="93"/>
                <w:vertAlign w:val="superscript"/>
              </w:rPr>
              <w:t>(1)</w:t>
            </w:r>
          </w:p>
        </w:tc>
        <w:tc>
          <w:tcPr>
            <w:tcW w:w="64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gridSpan w:val="3"/>
            <w:vMerge w:val="restart"/>
          </w:tcPr>
          <w:p>
            <w:pPr>
              <w:ind w:left="16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400" w:type="dxa"/>
            <w:vAlign w:val="bottom"/>
            <w:gridSpan w:val="3"/>
            <w:vMerge w:val="restart"/>
          </w:tcPr>
          <w:p>
            <w:pPr>
              <w:ind w:left="420"/>
              <w:spacing w:after="0"/>
              <w:rPr>
                <w:sz w:val="20"/>
                <w:szCs w:val="20"/>
                <w:color w:val="auto"/>
              </w:rPr>
            </w:pPr>
            <w:r>
              <w:rPr>
                <w:rFonts w:ascii="Times New Roman" w:cs="Times New Roman" w:eastAsia="Times New Roman" w:hAnsi="Times New Roman"/>
                <w:sz w:val="17"/>
                <w:szCs w:val="17"/>
                <w:color w:val="0000FF"/>
              </w:rPr>
              <w:t>125,956</w:t>
            </w:r>
            <w:r>
              <w:rPr>
                <w:rFonts w:ascii="Times New Roman" w:cs="Times New Roman" w:eastAsia="Times New Roman" w:hAnsi="Times New Roman"/>
                <w:sz w:val="22"/>
                <w:szCs w:val="22"/>
                <w:color w:val="008000"/>
                <w:vertAlign w:val="superscript"/>
              </w:rPr>
              <w:t>(2)</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8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40" w:type="dxa"/>
            <w:vAlign w:val="bottom"/>
            <w:gridSpan w:val="5"/>
            <w:vMerge w:val="continue"/>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360" w:type="dxa"/>
            <w:vAlign w:val="bottom"/>
            <w:gridSpan w:val="3"/>
            <w:vMerge w:val="continue"/>
          </w:tcPr>
          <w:p>
            <w:pPr>
              <w:spacing w:after="0"/>
              <w:rPr>
                <w:sz w:val="15"/>
                <w:szCs w:val="15"/>
                <w:color w:val="auto"/>
              </w:rPr>
            </w:pPr>
          </w:p>
        </w:tc>
        <w:tc>
          <w:tcPr>
            <w:tcW w:w="1400" w:type="dxa"/>
            <w:vAlign w:val="bottom"/>
            <w:gridSpan w:val="3"/>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80" w:type="dxa"/>
            <w:vAlign w:val="bottom"/>
            <w:gridSpan w:val="5"/>
            <w:vMerge w:val="continue"/>
          </w:tcPr>
          <w:p>
            <w:pPr>
              <w:spacing w:after="0"/>
              <w:rPr>
                <w:sz w:val="4"/>
                <w:szCs w:val="4"/>
                <w:color w:val="auto"/>
              </w:rPr>
            </w:pPr>
          </w:p>
        </w:tc>
        <w:tc>
          <w:tcPr>
            <w:tcW w:w="8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3"/>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1460" w:type="dxa"/>
            <w:vAlign w:val="bottom"/>
            <w:tcBorders>
              <w:bottom w:val="single" w:sz="8" w:color="2C2C2C"/>
            </w:tcBorders>
            <w:gridSpan w:val="3"/>
          </w:tcPr>
          <w:p>
            <w:pPr>
              <w:spacing w:after="0"/>
              <w:rPr>
                <w:sz w:val="8"/>
                <w:szCs w:val="8"/>
                <w:color w:val="auto"/>
              </w:rPr>
            </w:pPr>
          </w:p>
        </w:tc>
        <w:tc>
          <w:tcPr>
            <w:tcW w:w="2480" w:type="dxa"/>
            <w:vAlign w:val="bottom"/>
            <w:tcBorders>
              <w:bottom w:val="single" w:sz="8" w:color="2C2C2C"/>
            </w:tcBorders>
            <w:gridSpan w:val="6"/>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46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8"/>
          </w:tcPr>
          <w:p>
            <w:pPr>
              <w:jc w:val="center"/>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840" w:type="dxa"/>
            <w:vAlign w:val="bottom"/>
            <w:gridSpan w:val="14"/>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4"/>
          </w:tcPr>
          <w:p>
            <w:pPr>
              <w:ind w:left="40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4"/>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4"/>
          </w:tcPr>
          <w:p>
            <w:pPr>
              <w:spacing w:after="0"/>
              <w:rPr>
                <w:sz w:val="20"/>
                <w:szCs w:val="20"/>
                <w:color w:val="auto"/>
              </w:rPr>
            </w:pPr>
            <w:r>
              <w:rPr>
                <w:rFonts w:ascii="Arial" w:cs="Arial" w:eastAsia="Arial" w:hAnsi="Arial"/>
                <w:sz w:val="12"/>
                <w:szCs w:val="12"/>
                <w:b w:val="1"/>
                <w:bCs w:val="1"/>
                <w:color w:val="auto"/>
              </w:rPr>
              <w:t>Title  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6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consist of 19,132 restricted stock units ("RSUs") that were granted on May 22, 2025, pursuant to the terms of an RSU agreement under the Sotera Health Company 2020 Omnibus Incentive Plan. Each RSU represents the Reporting Person's right to receive one share of Common Stock, subject to vesting conditions. The RSUs will vest in full on the earlier of (i) the first anniversary of the date of grant, or (ii) the date immediately prior to the Issuer's next regular annual shareholders meeting, subject to the Reporting Person's continued service as a non-employee director of the Issuer through such date.</w:t>
      </w:r>
    </w:p>
    <w:p>
      <w:pPr>
        <w:spacing w:after="0" w:line="24"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 of 19,132 RSUs and 106,824 shares of Common Stock.</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The Power of Attorney for Ms. Klee is filed as an exhibit to the Form 3 filed with the Securities and Exchange Commission on November 20, 2020, which is hereby incorporated by reference.</w:t>
      </w:r>
    </w:p>
    <w:p>
      <w:pPr>
        <w:ind w:left="6580"/>
        <w:spacing w:after="0" w:line="189" w:lineRule="auto"/>
        <w:rPr>
          <w:sz w:val="20"/>
          <w:szCs w:val="20"/>
          <w:color w:val="auto"/>
        </w:rPr>
      </w:pPr>
      <w:r>
        <w:rPr>
          <w:rFonts w:ascii="Times New Roman" w:cs="Times New Roman" w:eastAsia="Times New Roman" w:hAnsi="Times New Roman"/>
          <w:sz w:val="17"/>
          <w:szCs w:val="17"/>
          <w:color w:val="0000FF"/>
        </w:rPr>
        <w:t xml:space="preserve">Matthew J. Klaben, Attorney-  </w:t>
      </w:r>
      <w:r>
        <w:rPr>
          <w:rFonts w:ascii="Times New Roman" w:cs="Times New Roman" w:eastAsia="Times New Roman" w:hAnsi="Times New Roman"/>
          <w:sz w:val="34"/>
          <w:szCs w:val="34"/>
          <w:color w:val="0000FF"/>
          <w:vertAlign w:val="subscript"/>
        </w:rPr>
        <w:t>05/27/2025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163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635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96076" TargetMode="External"/><Relationship Id="rId14" Type="http://schemas.openxmlformats.org/officeDocument/2006/relationships/hyperlink" Target="http://www.sec.gov/cgi-bin/browse-edgar?action=getcompany&amp;CIK=00018224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2025-05-27T16:05:06Z</dcterms:created>
  <dcterms:modified xsi:type="dcterms:W3CDTF">2025-05-27T16:05:06Z</dcterms:modified>
</cp:coreProperties>
</file>