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639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39508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Petras Michael B. Jr.</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240"/>
        <w:spacing w:after="0" w:line="374" w:lineRule="auto"/>
        <w:rPr>
          <w:sz w:val="20"/>
          <w:szCs w:val="20"/>
          <w:color w:val="auto"/>
        </w:rPr>
      </w:pPr>
      <w:r>
        <w:rPr>
          <w:rFonts w:ascii="Times New Roman" w:cs="Times New Roman" w:eastAsia="Times New Roman" w:hAnsi="Times New Roman"/>
          <w:sz w:val="16"/>
          <w:szCs w:val="16"/>
          <w:color w:val="0000FF"/>
        </w:rPr>
        <w:t>C/O SOTERA HEALTH COMPANY 9100 SOUTH HILLS BLVD, SUITE 300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60" w:type="dxa"/>
            <w:vAlign w:val="bottom"/>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BROADVIEW</w:t>
            </w: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OH</w:t>
            </w:r>
          </w:p>
        </w:tc>
        <w:tc>
          <w:tcPr>
            <w:tcW w:w="84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w w:val="94"/>
              </w:rPr>
              <w:t>44147</w:t>
            </w:r>
          </w:p>
        </w:tc>
        <w:tc>
          <w:tcPr>
            <w:tcW w:w="0" w:type="dxa"/>
            <w:vAlign w:val="bottom"/>
          </w:tcPr>
          <w:p>
            <w:pPr>
              <w:spacing w:after="0"/>
              <w:rPr>
                <w:sz w:val="1"/>
                <w:szCs w:val="1"/>
                <w:color w:val="auto"/>
              </w:rPr>
            </w:pPr>
          </w:p>
        </w:tc>
      </w:tr>
      <w:tr>
        <w:trPr>
          <w:trHeight w:val="114"/>
        </w:trPr>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HEIGHTS</w:t>
            </w:r>
          </w:p>
        </w:tc>
        <w:tc>
          <w:tcPr>
            <w:tcW w:w="9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2"/>
        </w:trPr>
        <w:tc>
          <w:tcPr>
            <w:tcW w:w="1160" w:type="dxa"/>
            <w:vAlign w:val="bottom"/>
          </w:tcPr>
          <w:p>
            <w:pPr>
              <w:ind w:left="4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84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60" w:type="dxa"/>
            <w:vAlign w:val="bottom"/>
          </w:tcPr>
          <w:p>
            <w:pPr>
              <w:spacing w:after="0"/>
              <w:rPr>
                <w:sz w:val="3"/>
                <w:szCs w:val="3"/>
                <w:color w:val="auto"/>
              </w:rPr>
            </w:pPr>
          </w:p>
        </w:tc>
        <w:tc>
          <w:tcPr>
            <w:tcW w:w="18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11/20/2023</w:t>
            </w:r>
          </w:p>
        </w:tc>
        <w:tc>
          <w:tcPr>
            <w:tcW w:w="2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480" w:type="dxa"/>
            <w:vAlign w:val="bottom"/>
            <w:gridSpan w:val="3"/>
            <w:vMerge w:val="continue"/>
          </w:tcPr>
          <w:p>
            <w:pPr>
              <w:spacing w:after="0"/>
              <w:rPr>
                <w:sz w:val="10"/>
                <w:szCs w:val="10"/>
                <w:color w:val="auto"/>
              </w:rPr>
            </w:pPr>
          </w:p>
        </w:tc>
        <w:tc>
          <w:tcPr>
            <w:tcW w:w="2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Chairman &amp; CEO</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6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6"/>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ind w:left="1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2740" w:type="dxa"/>
            <w:vAlign w:val="bottom"/>
            <w:gridSpan w:val="7"/>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2"/>
          </w:tcPr>
          <w:p>
            <w:pPr>
              <w:ind w:left="1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36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2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11/20/2023</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29,250</w:t>
            </w:r>
            <w:r>
              <w:rPr>
                <w:rFonts w:ascii="Times New Roman" w:cs="Times New Roman" w:eastAsia="Times New Roman" w:hAnsi="Times New Roman"/>
                <w:sz w:val="21"/>
                <w:szCs w:val="21"/>
                <w:color w:val="008000"/>
                <w:vertAlign w:val="superscript"/>
              </w:rPr>
              <w:t>(1)</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D</w:t>
            </w:r>
          </w:p>
        </w:tc>
        <w:tc>
          <w:tcPr>
            <w:tcW w:w="80" w:type="dxa"/>
            <w:vAlign w:val="bottom"/>
          </w:tcPr>
          <w:p>
            <w:pPr>
              <w:spacing w:after="0"/>
              <w:rPr>
                <w:sz w:val="21"/>
                <w:szCs w:val="21"/>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7"/>
                <w:szCs w:val="17"/>
                <w:color w:val="auto"/>
                <w:w w:val="87"/>
              </w:rPr>
              <w:t>$</w:t>
            </w:r>
            <w:r>
              <w:rPr>
                <w:rFonts w:ascii="Times New Roman" w:cs="Times New Roman" w:eastAsia="Times New Roman" w:hAnsi="Times New Roman"/>
                <w:sz w:val="17"/>
                <w:szCs w:val="17"/>
                <w:color w:val="0000FF"/>
                <w:w w:val="87"/>
              </w:rPr>
              <w:t>13.93</w:t>
            </w:r>
            <w:r>
              <w:rPr>
                <w:rFonts w:ascii="Times New Roman" w:cs="Times New Roman" w:eastAsia="Times New Roman" w:hAnsi="Times New Roman"/>
                <w:sz w:val="21"/>
                <w:szCs w:val="21"/>
                <w:color w:val="008000"/>
                <w:w w:val="87"/>
                <w:vertAlign w:val="superscript"/>
              </w:rPr>
              <w:t>(2)</w:t>
            </w:r>
          </w:p>
        </w:tc>
        <w:tc>
          <w:tcPr>
            <w:tcW w:w="12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555,418</w:t>
            </w:r>
            <w:r>
              <w:rPr>
                <w:rFonts w:ascii="Times New Roman" w:cs="Times New Roman" w:eastAsia="Times New Roman" w:hAnsi="Times New Roman"/>
                <w:sz w:val="21"/>
                <w:szCs w:val="21"/>
                <w:color w:val="008000"/>
                <w:vertAlign w:val="superscript"/>
              </w:rPr>
              <w:t>(3)</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60"/>
              <w:spacing w:after="0" w:line="204"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(4)</w:t>
            </w: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0000FF"/>
              </w:rPr>
              <w:t>6,377,185</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480" w:type="dxa"/>
            <w:vAlign w:val="bottom"/>
            <w:tcBorders>
              <w:bottom w:val="single" w:sz="8" w:color="2C2C2C"/>
            </w:tcBorders>
            <w:gridSpan w:val="11"/>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80" w:type="dxa"/>
            <w:vAlign w:val="bottom"/>
            <w:gridSpan w:val="11"/>
          </w:tcPr>
          <w:p>
            <w:pPr>
              <w:ind w:lef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   of</w:t>
            </w:r>
          </w:p>
        </w:tc>
        <w:tc>
          <w:tcPr>
            <w:tcW w:w="152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 Date</w:t>
            </w:r>
          </w:p>
        </w:tc>
        <w:tc>
          <w:tcPr>
            <w:tcW w:w="1440" w:type="dxa"/>
            <w:vAlign w:val="bottom"/>
            <w:gridSpan w:val="5"/>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1440" w:type="dxa"/>
            <w:vAlign w:val="bottom"/>
            <w:gridSpan w:val="5"/>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5"/>
          </w:tcPr>
          <w:p>
            <w:pPr>
              <w:ind w:left="4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of (D)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(Instr. 3, 4</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and 5)</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ind w:left="4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17.59</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03/06/2033</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80" w:type="dxa"/>
            <w:vAlign w:val="bottom"/>
          </w:tcPr>
          <w:p>
            <w:pPr>
              <w:spacing w:after="0"/>
              <w:rPr>
                <w:sz w:val="15"/>
                <w:szCs w:val="15"/>
                <w:color w:val="auto"/>
              </w:rPr>
            </w:pPr>
          </w:p>
        </w:tc>
        <w:tc>
          <w:tcPr>
            <w:tcW w:w="680" w:type="dxa"/>
            <w:vAlign w:val="bottom"/>
            <w:vMerge w:val="restart"/>
          </w:tcPr>
          <w:p>
            <w:pPr>
              <w:jc w:val="center"/>
              <w:ind w:right="23"/>
              <w:spacing w:after="0"/>
              <w:rPr>
                <w:sz w:val="20"/>
                <w:szCs w:val="20"/>
                <w:color w:val="auto"/>
              </w:rPr>
            </w:pPr>
            <w:r>
              <w:rPr>
                <w:rFonts w:ascii="Times New Roman" w:cs="Times New Roman" w:eastAsia="Times New Roman" w:hAnsi="Times New Roman"/>
                <w:sz w:val="17"/>
                <w:szCs w:val="17"/>
                <w:color w:val="0000FF"/>
                <w:w w:val="97"/>
              </w:rPr>
              <w:t>404,094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3"/>
                <w:szCs w:val="13"/>
                <w:color w:val="0000FF"/>
                <w:w w:val="99"/>
              </w:rPr>
              <w:t>404,094</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tcPr>
          <w:p>
            <w:pPr>
              <w:ind w:left="14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6.37</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11/07/2032</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2,108,356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3"/>
                <w:szCs w:val="13"/>
                <w:color w:val="0000FF"/>
                <w:w w:val="96"/>
              </w:rPr>
              <w:t>2,108,356</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tcPr>
          <w:p>
            <w:pPr>
              <w:ind w:left="14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1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20.03</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03/02/2032</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80" w:type="dxa"/>
            <w:vAlign w:val="bottom"/>
          </w:tcPr>
          <w:p>
            <w:pPr>
              <w:spacing w:after="0"/>
              <w:rPr>
                <w:sz w:val="15"/>
                <w:szCs w:val="15"/>
                <w:color w:val="auto"/>
              </w:rPr>
            </w:pPr>
          </w:p>
        </w:tc>
        <w:tc>
          <w:tcPr>
            <w:tcW w:w="680" w:type="dxa"/>
            <w:vAlign w:val="bottom"/>
            <w:vMerge w:val="restart"/>
          </w:tcPr>
          <w:p>
            <w:pPr>
              <w:jc w:val="center"/>
              <w:ind w:right="23"/>
              <w:spacing w:after="0"/>
              <w:rPr>
                <w:sz w:val="20"/>
                <w:szCs w:val="20"/>
                <w:color w:val="auto"/>
              </w:rPr>
            </w:pPr>
            <w:r>
              <w:rPr>
                <w:rFonts w:ascii="Times New Roman" w:cs="Times New Roman" w:eastAsia="Times New Roman" w:hAnsi="Times New Roman"/>
                <w:sz w:val="17"/>
                <w:szCs w:val="17"/>
                <w:color w:val="0000FF"/>
                <w:w w:val="97"/>
              </w:rPr>
              <w:t>478,932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3"/>
                <w:szCs w:val="13"/>
                <w:color w:val="0000FF"/>
                <w:w w:val="99"/>
              </w:rPr>
              <w:t>478,932</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tcPr>
          <w:p>
            <w:pPr>
              <w:ind w:left="14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2"/>
                <w:szCs w:val="12"/>
                <w:color w:val="0000FF"/>
                <w:w w:val="99"/>
              </w:rPr>
              <w:t>23</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11/20/2030</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1,118,012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3"/>
                <w:szCs w:val="13"/>
                <w:color w:val="0000FF"/>
                <w:w w:val="96"/>
              </w:rPr>
              <w:t>1,118,012</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tcPr>
          <w:p>
            <w:pPr>
              <w:ind w:left="14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1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-2661920</wp:posOffset>
            </wp:positionV>
            <wp:extent cx="29210" cy="2667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676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6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represent the number of shares of Common Stock withheld by the Issuer to satisfy the Reporting Person's tax withholding obligations due upon the vesting of 65,217 Restricted Stock Units ("RSUs"), which represents 25% of the RSU award granted to the Reporting Person on November 20, 2020. This award was granted pursuant to the terms of an RSU agreement under the Sotera Health Company 2020 Omnibus Incentive Plan ("2020 Incentive Plan"). Each RSU represents the Reporting Person's right to receive one share of Common Stock, subject to vesting conditions.</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closing price of the Company's Common Stock on November 20, 2023.</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403,219 RSUs and 152,199 shares of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on this line. Reported on a previously filed Form 4.</w:t>
      </w:r>
    </w:p>
    <w:p>
      <w:pPr>
        <w:spacing w:after="0" w:line="41" w:lineRule="exact"/>
        <w:rPr>
          <w:rFonts w:ascii="Times New Roman" w:cs="Times New Roman" w:eastAsia="Times New Roman" w:hAnsi="Times New Roman"/>
          <w:sz w:val="13"/>
          <w:szCs w:val="13"/>
          <w:color w:val="008000"/>
        </w:rPr>
      </w:pPr>
    </w:p>
    <w:p>
      <w:pPr>
        <w:ind w:left="40" w:right="16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6, 2023, pursuant to the terms of a stock option agreement under the 2020 Incentive Plan. The options vest annually in three equal installments commencing March 2, 2024, subject to vesting conditions.</w:t>
      </w:r>
    </w:p>
    <w:p>
      <w:pPr>
        <w:spacing w:after="0" w:line="19"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7, 2022, pursuant to the terms of a stock option agreement under the 2020 Incentive Plan. The options vest in three installments, as follows: 30%, 30%, and 40% of the options vest on each of the 12-month, 18-month, and 24-month anniversaries, respectively, of the date of grant, subject to the Reporting Person's continued service through each such date.</w:t>
      </w:r>
    </w:p>
    <w:p>
      <w:pPr>
        <w:spacing w:after="0" w:line="19" w:lineRule="exact"/>
        <w:rPr>
          <w:rFonts w:ascii="Times New Roman" w:cs="Times New Roman" w:eastAsia="Times New Roman" w:hAnsi="Times New Roman"/>
          <w:sz w:val="13"/>
          <w:szCs w:val="13"/>
          <w:color w:val="008000"/>
        </w:rPr>
      </w:pPr>
    </w:p>
    <w:p>
      <w:pPr>
        <w:ind w:left="40" w:right="16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2, 2022, pursuant to the terms of a stock option agreement under the 2020 Incentive Plan. The options vest in three equal installments on each of the first three anniversaries of the date of grant, subject to the Reporting Person's continued service through each such date.</w:t>
      </w:r>
    </w:p>
    <w:p>
      <w:pPr>
        <w:spacing w:after="0" w:line="19" w:lineRule="exact"/>
        <w:rPr>
          <w:rFonts w:ascii="Times New Roman" w:cs="Times New Roman" w:eastAsia="Times New Roman" w:hAnsi="Times New Roman"/>
          <w:sz w:val="13"/>
          <w:szCs w:val="13"/>
          <w:color w:val="008000"/>
        </w:rPr>
      </w:pPr>
    </w:p>
    <w:p>
      <w:pPr>
        <w:ind w:left="40" w:right="68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20, 2020, pursuant to the terms of a stock option agreement under the 2020 Incentive Plan. The options vest in four equal installments on each of the first four anniversaries of the date of grant, subject to the Reporting Person's continued service through each such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Petras is filed as an exhibit to the Form 3 filed on November 20, 2020, which is hereby incorporated by reference.</w:t>
      </w:r>
    </w:p>
    <w:p>
      <w:pPr>
        <w:spacing w:after="0" w:line="51"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Jessica L. M. H. Epp,</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11/22/2023</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1120" w:type="dxa"/>
            <w:vAlign w:val="bottom"/>
            <w:tcBorders>
              <w:top w:val="single" w:sz="8" w:color="auto"/>
              <w:bottom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50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2387"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2023-11-22T15:38:39Z</dcterms:created>
  <dcterms:modified xsi:type="dcterms:W3CDTF">2023-11-22T15:38:39Z</dcterms:modified>
</cp:coreProperties>
</file>