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2"/>
            <w:vMerge w:val="restart"/>
          </w:tcPr>
          <w:p>
            <w:pPr>
              <w:spacing w:after="0" w:line="181" w:lineRule="exact"/>
              <w:rPr>
                <w:rFonts w:ascii="Times New Roman" w:cs="Times New Roman" w:eastAsia="Times New Roman" w:hAnsi="Times New Roman"/>
                <w:sz w:val="16"/>
                <w:szCs w:val="16"/>
                <w:color w:val="0000EE"/>
                <w:w w:val="98"/>
              </w:rPr>
            </w:pPr>
            <w:hyperlink r:id="rId11">
              <w:r>
                <w:rPr>
                  <w:rFonts w:ascii="Times New Roman" w:cs="Times New Roman" w:eastAsia="Times New Roman" w:hAnsi="Times New Roman"/>
                  <w:sz w:val="16"/>
                  <w:szCs w:val="16"/>
                  <w:color w:val="0000EE"/>
                  <w:w w:val="98"/>
                </w:rPr>
                <w:t>Knauss Robert Brown</w:t>
              </w:r>
            </w:hyperlink>
          </w:p>
        </w:tc>
        <w:tc>
          <w:tcPr>
            <w:tcW w:w="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tcBorders>
              <w:bottom w:val="single" w:sz="8" w:color="0000EE"/>
            </w:tcBorders>
            <w:gridSpan w:val="2"/>
            <w:vMerge w:val="continue"/>
          </w:tcPr>
          <w:p>
            <w:pPr>
              <w:spacing w:after="0"/>
              <w:rPr>
                <w:sz w:val="9"/>
                <w:szCs w:val="9"/>
                <w:color w:val="auto"/>
              </w:rPr>
            </w:pPr>
          </w:p>
        </w:tc>
        <w:tc>
          <w:tcPr>
            <w:tcW w:w="58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10/12/2022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58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Sotera Health Co</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 WARBURG PINCUS LLC</w:t>
            </w:r>
          </w:p>
        </w:tc>
        <w:tc>
          <w:tcPr>
            <w:tcW w:w="540" w:type="dxa"/>
            <w:vAlign w:val="bottom"/>
          </w:tcPr>
          <w:p>
            <w:pPr>
              <w:spacing w:after="0"/>
              <w:rPr>
                <w:sz w:val="14"/>
                <w:szCs w:val="14"/>
                <w:color w:val="auto"/>
              </w:rPr>
            </w:pPr>
          </w:p>
        </w:tc>
      </w:tr>
      <w:tr>
        <w:trPr>
          <w:trHeight w:val="200"/>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450 LEXINGTON AVENUE</w:t>
            </w:r>
          </w:p>
        </w:tc>
        <w:tc>
          <w:tcPr>
            <w:tcW w:w="540" w:type="dxa"/>
            <w:vAlign w:val="bottom"/>
          </w:tcPr>
          <w:p>
            <w:pPr>
              <w:spacing w:after="0"/>
              <w:rPr>
                <w:sz w:val="17"/>
                <w:szCs w:val="17"/>
                <w:color w:val="auto"/>
              </w:rPr>
            </w:pPr>
          </w:p>
        </w:tc>
      </w:tr>
      <w:tr>
        <w:trPr>
          <w:trHeight w:val="334"/>
        </w:trPr>
        <w:tc>
          <w:tcPr>
            <w:tcW w:w="900" w:type="dxa"/>
            <w:vAlign w:val="bottom"/>
          </w:tcPr>
          <w:p>
            <w:pPr>
              <w:spacing w:after="0"/>
              <w:rPr>
                <w:sz w:val="20"/>
                <w:szCs w:val="20"/>
                <w:color w:val="auto"/>
              </w:rPr>
            </w:pPr>
            <w:r>
              <w:rPr>
                <w:rFonts w:ascii="Arial" w:cs="Arial" w:eastAsia="Arial" w:hAnsi="Arial"/>
                <w:sz w:val="10"/>
                <w:szCs w:val="10"/>
                <w:color w:val="auto"/>
              </w:rPr>
              <w:t>(Street)</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6"/>
        </w:trPr>
        <w:tc>
          <w:tcPr>
            <w:tcW w:w="9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NEW YORK</w:t>
            </w:r>
          </w:p>
        </w:tc>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NY</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10017</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1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4"/>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4"/>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2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/s/ Jessica L.M.H. Epp, Attorney-in-Fact  10/24/2022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24.1</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makes, constitutes and appoints Jessica L. M. H. Epp, Matthew J. Klaben and David Lope</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 director, director nominee, officer or beneficial owner</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w:t>
      </w:r>
    </w:p>
    <w:p>
      <w:pPr>
        <w:spacing w:after="0" w:line="152" w:lineRule="exact"/>
        <w:rPr>
          <w:rFonts w:ascii="Courier New" w:cs="Courier New" w:eastAsia="Courier New" w:hAnsi="Courier New"/>
          <w:sz w:val="13"/>
          <w:szCs w:val="13"/>
          <w:color w:val="auto"/>
        </w:rPr>
      </w:pPr>
    </w:p>
    <w:p>
      <w:pPr>
        <w:jc w:val="both"/>
        <w:spacing w:after="0" w:line="489"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attorneys-in-fact, may be of The undersigned hereby grants to such attorneys-in-fact full power and authority to do and perform any and every act and thing whatsoever requ This Power of Attorney shall remain in full force and effect until the undersigned is no longer required to file reports or schedules under Se IN WITNESS WHEREOF, the undersigned has caused this Power of Attorney to be executed as of this 13 day of October,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Robert B. Knauss</w:t>
      </w:r>
    </w:p>
    <w:p>
      <w:pPr>
        <w:spacing w:after="0" w:line="2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3"/>
          <w:szCs w:val="13"/>
          <w:color w:val="auto"/>
        </w:rPr>
        <w:t>Name:</w:t>
        <w:tab/>
        <w:t>Robert B. Knauss</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3"/>
          <w:szCs w:val="13"/>
          <w:color w:val="auto"/>
        </w:rPr>
        <w:t>Title:</w:t>
        <w:tab/>
        <w:t>Director, Sotera Health Company</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51938" TargetMode="External"/><Relationship Id="rId12"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2022-10-24T18:22:56Z</dcterms:created>
  <dcterms:modified xsi:type="dcterms:W3CDTF">2022-10-24T18:22:56Z</dcterms:modified>
</cp:coreProperties>
</file>