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414655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431800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FORM 8-K/A</w:t>
      </w:r>
    </w:p>
    <w:p>
      <w:pPr>
        <w:spacing w:after="0" w:line="24"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AMENDED CURRENT REPORT</w:t>
      </w:r>
    </w:p>
    <w:p>
      <w:pPr>
        <w:spacing w:after="0" w:line="25"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12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Date of Report (Date of Earliest Event Reported): January 11, 2022</w:t>
      </w:r>
    </w:p>
    <w:p>
      <w:pPr>
        <w:spacing w:after="0" w:line="25"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pacing w:after="0" w:line="111" w:lineRule="exact"/>
        <w:rPr>
          <w:sz w:val="24"/>
          <w:szCs w:val="24"/>
          <w:color w:val="auto"/>
        </w:rPr>
      </w:pPr>
    </w:p>
    <w:p>
      <w:pPr>
        <w:jc w:val="center"/>
        <w:ind w:right="20"/>
        <w:spacing w:after="0"/>
        <w:rPr>
          <w:sz w:val="20"/>
          <w:szCs w:val="20"/>
          <w:color w:val="auto"/>
        </w:rPr>
      </w:pPr>
      <w:r>
        <w:rPr>
          <w:rFonts w:ascii="Arial" w:cs="Arial" w:eastAsia="Arial" w:hAnsi="Arial"/>
          <w:sz w:val="29"/>
          <w:szCs w:val="29"/>
          <w:b w:val="1"/>
          <w:bCs w:val="1"/>
          <w:color w:val="auto"/>
        </w:rPr>
        <w:t>SOTERA HEALTH COMPANY</w:t>
      </w:r>
    </w:p>
    <w:p>
      <w:pPr>
        <w:spacing w:after="0" w:line="28" w:lineRule="exact"/>
        <w:rPr>
          <w:sz w:val="24"/>
          <w:szCs w:val="24"/>
          <w:color w:val="auto"/>
        </w:rPr>
      </w:pPr>
    </w:p>
    <w:p>
      <w:pPr>
        <w:jc w:val="center"/>
        <w:ind w:right="20"/>
        <w:spacing w:after="0"/>
        <w:rPr>
          <w:sz w:val="20"/>
          <w:szCs w:val="20"/>
          <w:color w:val="auto"/>
        </w:rPr>
      </w:pPr>
      <w:r>
        <w:rPr>
          <w:rFonts w:ascii="Arial" w:cs="Arial" w:eastAsia="Arial" w:hAnsi="Arial"/>
          <w:sz w:val="12"/>
          <w:szCs w:val="12"/>
          <w:color w:val="auto"/>
        </w:rPr>
        <w:t>(Exact Name of Registrant as Specified in Charter)</w:t>
      </w:r>
    </w:p>
    <w:p>
      <w:pPr>
        <w:spacing w:after="0" w:line="5"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ectPr>
          <w:pgSz w:w="11900" w:h="16838" w:orient="portrait"/>
          <w:cols w:equalWidth="0" w:num="1">
            <w:col w:w="11300"/>
          </w:cols>
          <w:pgMar w:left="300" w:top="823" w:right="299" w:bottom="1440" w:gutter="0" w:footer="0" w:header="0"/>
        </w:sectPr>
      </w:pPr>
    </w:p>
    <w:p>
      <w:pPr>
        <w:spacing w:after="0" w:line="33" w:lineRule="exact"/>
        <w:rPr>
          <w:sz w:val="24"/>
          <w:szCs w:val="24"/>
          <w:color w:val="auto"/>
        </w:rPr>
      </w:pPr>
    </w:p>
    <w:p>
      <w:pPr>
        <w:ind w:left="160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ind w:right="2540"/>
        <w:spacing w:after="0"/>
        <w:rPr>
          <w:sz w:val="20"/>
          <w:szCs w:val="20"/>
          <w:color w:val="auto"/>
        </w:rPr>
      </w:pPr>
      <w:r>
        <w:rPr>
          <w:rFonts w:ascii="Arial" w:cs="Arial" w:eastAsia="Arial" w:hAnsi="Arial"/>
          <w:sz w:val="10"/>
          <w:szCs w:val="10"/>
          <w:b w:val="1"/>
          <w:bCs w:val="1"/>
          <w:color w:val="auto"/>
        </w:rPr>
        <w:t>001-39729</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47-3531161</w:t>
      </w:r>
    </w:p>
    <w:p>
      <w:pPr>
        <w:spacing w:after="0" w:line="65" w:lineRule="exact"/>
        <w:rPr>
          <w:sz w:val="24"/>
          <w:szCs w:val="24"/>
          <w:color w:val="auto"/>
        </w:rPr>
      </w:pPr>
    </w:p>
    <w:p>
      <w:pPr>
        <w:sectPr>
          <w:pgSz w:w="11900" w:h="16838" w:orient="portrait"/>
          <w:cols w:equalWidth="0" w:num="3">
            <w:col w:w="4660" w:space="720"/>
            <w:col w:w="3060" w:space="720"/>
            <w:col w:w="2140"/>
          </w:cols>
          <w:pgMar w:left="300" w:top="823" w:right="299" w:bottom="1440" w:gutter="0" w:footer="0" w:header="0"/>
          <w:type w:val="continuous"/>
        </w:sectPr>
      </w:pPr>
    </w:p>
    <w:p>
      <w:pPr>
        <w:ind w:left="980"/>
        <w:spacing w:after="0"/>
        <w:rPr>
          <w:sz w:val="20"/>
          <w:szCs w:val="20"/>
          <w:color w:val="auto"/>
        </w:rPr>
      </w:pPr>
      <w:r>
        <w:rPr>
          <w:rFonts w:ascii="Arial" w:cs="Arial" w:eastAsia="Arial" w:hAnsi="Arial"/>
          <w:sz w:val="8"/>
          <w:szCs w:val="8"/>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900"/>
        <w:spacing w:after="0"/>
        <w:rPr>
          <w:sz w:val="20"/>
          <w:szCs w:val="20"/>
          <w:color w:val="auto"/>
        </w:rPr>
      </w:pPr>
      <w:r>
        <w:rPr>
          <w:rFonts w:ascii="Arial" w:cs="Arial" w:eastAsia="Arial" w:hAnsi="Arial"/>
          <w:sz w:val="8"/>
          <w:szCs w:val="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8"/>
          <w:szCs w:val="8"/>
          <w:color w:val="auto"/>
        </w:rPr>
        <w:t>(IRS Employer Identification No.)</w:t>
      </w:r>
    </w:p>
    <w:p>
      <w:pPr>
        <w:spacing w:after="0" w:line="151" w:lineRule="exact"/>
        <w:rPr>
          <w:sz w:val="24"/>
          <w:szCs w:val="24"/>
          <w:color w:val="auto"/>
        </w:rPr>
      </w:pPr>
    </w:p>
    <w:p>
      <w:pPr>
        <w:sectPr>
          <w:pgSz w:w="11900" w:h="16838" w:orient="portrait"/>
          <w:cols w:equalWidth="0" w:num="3">
            <w:col w:w="4380" w:space="720"/>
            <w:col w:w="2960" w:space="720"/>
            <w:col w:w="2520"/>
          </w:cols>
          <w:pgMar w:left="300" w:top="823" w:right="299" w:bottom="1440" w:gutter="0" w:footer="0" w:header="0"/>
          <w:type w:val="continuous"/>
        </w:sectPr>
      </w:pPr>
    </w:p>
    <w:p>
      <w:pPr>
        <w:ind w:left="4820"/>
        <w:spacing w:after="0"/>
        <w:rPr>
          <w:sz w:val="20"/>
          <w:szCs w:val="20"/>
          <w:color w:val="auto"/>
        </w:rPr>
      </w:pPr>
      <w:r>
        <w:rPr>
          <w:rFonts w:ascii="Arial" w:cs="Arial" w:eastAsia="Arial" w:hAnsi="Arial"/>
          <w:sz w:val="12"/>
          <w:szCs w:val="12"/>
          <w:b w:val="1"/>
          <w:bCs w:val="1"/>
          <w:color w:val="auto"/>
        </w:rPr>
        <w:t>9100 South Hills Blvd, Suite 300</w:t>
      </w:r>
    </w:p>
    <w:p>
      <w:pPr>
        <w:spacing w:after="0" w:line="19" w:lineRule="exact"/>
        <w:rPr>
          <w:sz w:val="24"/>
          <w:szCs w:val="24"/>
          <w:color w:val="auto"/>
        </w:rPr>
      </w:pPr>
    </w:p>
    <w:p>
      <w:pPr>
        <w:ind w:left="4840"/>
        <w:spacing w:after="0"/>
        <w:rPr>
          <w:sz w:val="20"/>
          <w:szCs w:val="20"/>
          <w:color w:val="auto"/>
        </w:rPr>
      </w:pPr>
      <w:r>
        <w:rPr>
          <w:rFonts w:ascii="Arial" w:cs="Arial" w:eastAsia="Arial" w:hAnsi="Arial"/>
          <w:sz w:val="12"/>
          <w:szCs w:val="12"/>
          <w:b w:val="1"/>
          <w:bCs w:val="1"/>
          <w:color w:val="auto"/>
        </w:rPr>
        <w:t>Broadview Heights, Ohio 44147</w:t>
      </w:r>
    </w:p>
    <w:p>
      <w:pPr>
        <w:jc w:val="center"/>
        <w:ind w:right="20"/>
        <w:spacing w:after="0"/>
        <w:rPr>
          <w:sz w:val="20"/>
          <w:szCs w:val="20"/>
          <w:color w:val="auto"/>
        </w:rPr>
      </w:pPr>
      <w:r>
        <w:rPr>
          <w:rFonts w:ascii="Arial" w:cs="Arial" w:eastAsia="Arial" w:hAnsi="Arial"/>
          <w:sz w:val="10"/>
          <w:szCs w:val="10"/>
          <w:color w:val="auto"/>
        </w:rPr>
        <w:t>(Address of Principal Executive Offices) (Zip Code)</w:t>
      </w:r>
    </w:p>
    <w:p>
      <w:pPr>
        <w:spacing w:after="0" w:line="10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(440) 262-1410</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0"/>
          <w:szCs w:val="10"/>
          <w:color w:val="auto"/>
        </w:rPr>
        <w:t>(Registrant’s telephone number, including area code)</w:t>
      </w:r>
    </w:p>
    <w:p>
      <w:pPr>
        <w:spacing w:after="0" w:line="11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Not Applicable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8"/>
          <w:szCs w:val="8"/>
          <w:color w:val="auto"/>
        </w:rPr>
        <w:t>(Former name or former address, if changed since last report)</w:t>
      </w:r>
    </w:p>
    <w:p>
      <w:pPr>
        <w:spacing w:after="0" w:line="21" w:lineRule="exact"/>
        <w:rPr>
          <w:sz w:val="24"/>
          <w:szCs w:val="24"/>
          <w:color w:val="auto"/>
        </w:rPr>
      </w:pPr>
    </w:p>
    <w:p>
      <w:pPr>
        <w:ind w:left="4820"/>
        <w:spacing w:after="0"/>
        <w:rPr>
          <w:sz w:val="20"/>
          <w:szCs w:val="20"/>
          <w:color w:val="auto"/>
        </w:rPr>
      </w:pPr>
      <w:r>
        <w:rPr>
          <w:rFonts w:ascii="Arial" w:cs="Arial" w:eastAsia="Arial" w:hAnsi="Arial"/>
          <w:sz w:val="14"/>
          <w:szCs w:val="14"/>
          <w:color w:val="auto"/>
        </w:rPr>
        <w:t>_______________________</w:t>
      </w:r>
    </w:p>
    <w:p>
      <w:pPr>
        <w:sectPr>
          <w:pgSz w:w="11900" w:h="16838" w:orient="portrait"/>
          <w:cols w:equalWidth="0" w:num="1">
            <w:col w:w="11300"/>
          </w:cols>
          <w:pgMar w:left="300" w:top="823" w:right="299" w:bottom="1440" w:gutter="0" w:footer="0" w:header="0"/>
          <w:type w:val="continuous"/>
        </w:sectPr>
      </w:pPr>
    </w:p>
    <w:p>
      <w:pPr>
        <w:spacing w:after="0" w:line="117" w:lineRule="exact"/>
        <w:rPr>
          <w:sz w:val="24"/>
          <w:szCs w:val="24"/>
          <w:color w:val="auto"/>
        </w:rPr>
      </w:pPr>
    </w:p>
    <w:p>
      <w:pPr>
        <w:ind w:left="280"/>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123"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23"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14"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23" w:lineRule="exact"/>
        <w:rPr>
          <w:rFonts w:ascii="MS PGothic" w:cs="MS PGothic" w:eastAsia="MS PGothic" w:hAnsi="MS PGothic"/>
          <w:sz w:val="12"/>
          <w:szCs w:val="12"/>
          <w:color w:val="auto"/>
        </w:rPr>
      </w:pPr>
    </w:p>
    <w:p>
      <w:pPr>
        <w:ind w:right="5540" w:firstLine="4"/>
        <w:spacing w:after="0" w:line="511" w:lineRule="auto"/>
        <w:tabs>
          <w:tab w:leader="none" w:pos="40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2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7"/>
              </w:rPr>
              <w:t>Trading</w:t>
            </w:r>
          </w:p>
        </w:tc>
        <w:tc>
          <w:tcPr>
            <w:tcW w:w="3700" w:type="dxa"/>
            <w:vAlign w:val="bottom"/>
          </w:tcPr>
          <w:p>
            <w:pPr>
              <w:jc w:val="center"/>
              <w:spacing w:after="0"/>
              <w:rPr>
                <w:sz w:val="20"/>
                <w:szCs w:val="20"/>
                <w:color w:val="auto"/>
              </w:rPr>
            </w:pPr>
            <w:r>
              <w:rPr>
                <w:rFonts w:ascii="Arial" w:cs="Arial" w:eastAsia="Arial" w:hAnsi="Arial"/>
                <w:sz w:val="10"/>
                <w:szCs w:val="10"/>
                <w:b w:val="1"/>
                <w:bCs w:val="1"/>
                <w:color w:val="auto"/>
                <w:w w:val="87"/>
              </w:rPr>
              <w:t>Name of Exchange</w:t>
            </w:r>
          </w:p>
        </w:tc>
      </w:tr>
      <w:tr>
        <w:trPr>
          <w:trHeight w:val="141"/>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5"/>
              </w:rPr>
              <w:t>Title of Each Class</w:t>
            </w:r>
          </w:p>
        </w:tc>
        <w:tc>
          <w:tcPr>
            <w:tcW w:w="100" w:type="dxa"/>
            <w:vAlign w:val="bottom"/>
          </w:tcPr>
          <w:p>
            <w:pPr>
              <w:spacing w:after="0"/>
              <w:rPr>
                <w:sz w:val="12"/>
                <w:szCs w:val="12"/>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Symbol</w:t>
            </w:r>
          </w:p>
        </w:tc>
        <w:tc>
          <w:tcPr>
            <w:tcW w:w="120" w:type="dxa"/>
            <w:vAlign w:val="bottom"/>
          </w:tcPr>
          <w:p>
            <w:pPr>
              <w:spacing w:after="0"/>
              <w:rPr>
                <w:sz w:val="12"/>
                <w:szCs w:val="12"/>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59"/>
        </w:trPr>
        <w:tc>
          <w:tcPr>
            <w:tcW w:w="3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89"/>
              </w:rPr>
              <w:t>Common stock, $0.01 par value per share</w:t>
            </w:r>
          </w:p>
        </w:tc>
        <w:tc>
          <w:tcPr>
            <w:tcW w:w="382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4"/>
              </w:rPr>
              <w:t>SHC</w:t>
            </w:r>
          </w:p>
        </w:tc>
        <w:tc>
          <w:tcPr>
            <w:tcW w:w="3700" w:type="dxa"/>
            <w:vAlign w:val="bottom"/>
          </w:tcPr>
          <w:p>
            <w:pPr>
              <w:jc w:val="center"/>
              <w:spacing w:after="0"/>
              <w:rPr>
                <w:sz w:val="20"/>
                <w:szCs w:val="20"/>
                <w:color w:val="auto"/>
              </w:rPr>
            </w:pPr>
            <w:r>
              <w:rPr>
                <w:rFonts w:ascii="Arial" w:cs="Arial" w:eastAsia="Arial" w:hAnsi="Arial"/>
                <w:sz w:val="12"/>
                <w:szCs w:val="12"/>
                <w:b w:val="1"/>
                <w:bCs w:val="1"/>
                <w:color w:val="auto"/>
                <w:w w:val="93"/>
              </w:rPr>
              <w:t>The Nasdaq Stock Market LLC</w:t>
            </w:r>
          </w:p>
        </w:tc>
      </w:tr>
    </w:tbl>
    <w:p>
      <w:pPr>
        <w:spacing w:after="0" w:line="135" w:lineRule="exact"/>
        <w:rPr>
          <w:sz w:val="24"/>
          <w:szCs w:val="24"/>
          <w:color w:val="auto"/>
        </w:rPr>
      </w:pPr>
    </w:p>
    <w:p>
      <w:pPr>
        <w:ind w:right="460"/>
        <w:spacing w:after="0" w:line="213"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2"/>
          <w:szCs w:val="12"/>
          <w:color w:val="auto"/>
        </w:rPr>
        <w:t>☐</w:t>
      </w:r>
    </w:p>
    <w:p>
      <w:pPr>
        <w:spacing w:after="0" w:line="97" w:lineRule="exact"/>
        <w:rPr>
          <w:sz w:val="24"/>
          <w:szCs w:val="24"/>
          <w:color w:val="auto"/>
        </w:rPr>
      </w:pPr>
    </w:p>
    <w:p>
      <w:pPr>
        <w:ind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466090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227330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244475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823"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Explanatory Note.</w:t>
      </w:r>
    </w:p>
    <w:p>
      <w:pPr>
        <w:spacing w:after="0" w:line="154" w:lineRule="exact"/>
        <w:rPr>
          <w:sz w:val="20"/>
          <w:szCs w:val="20"/>
          <w:color w:val="auto"/>
        </w:rPr>
      </w:pPr>
    </w:p>
    <w:p>
      <w:pPr>
        <w:ind w:right="200"/>
        <w:spacing w:after="0" w:line="256" w:lineRule="auto"/>
        <w:rPr>
          <w:sz w:val="20"/>
          <w:szCs w:val="20"/>
          <w:color w:val="auto"/>
        </w:rPr>
      </w:pPr>
      <w:r>
        <w:rPr>
          <w:rFonts w:ascii="Arial" w:cs="Arial" w:eastAsia="Arial" w:hAnsi="Arial"/>
          <w:sz w:val="12"/>
          <w:szCs w:val="12"/>
          <w:color w:val="auto"/>
        </w:rPr>
        <w:t>This Amendment to Current Report on Form 8-K (the “Amendment”) is being filed as an amendment to the Current Report on Form 8-K filed by Sotera Health Company (the “Company”) with the United States Securities and Exchange Commission on January 11, 2022 (the “Original Form 8-K”). The Company is filing this Amendment solely to correct a typographical error in the Company's J.P. Morgan Healthcare Conference slide presentation (the “Presentation”) related to adjusted EBITDA for the twelve months ended September 30, 2021 (“9/30/2021 LTM EBITDA”). Due to a typographical error, slide 13 of the Presentation in the Original Form 8-K, stated 9/30/2021 LTM EBITDA as $497 million, which slide is corrected in this Amendment to $470 million. 9/30/2021 LTM EBITDA was correctly stated as $470 million in the financial tables included in the appendix of Presentation furnished with the Original Form 8-K.</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J.P. Morgan Healthcare Conference Presentation</w:t>
      </w:r>
    </w:p>
    <w:p>
      <w:pPr>
        <w:spacing w:after="0" w:line="82" w:lineRule="exact"/>
        <w:rPr>
          <w:sz w:val="20"/>
          <w:szCs w:val="20"/>
          <w:color w:val="auto"/>
        </w:rPr>
      </w:pPr>
    </w:p>
    <w:p>
      <w:pPr>
        <w:ind w:right="360"/>
        <w:spacing w:after="0" w:line="379" w:lineRule="auto"/>
        <w:rPr>
          <w:sz w:val="20"/>
          <w:szCs w:val="20"/>
          <w:color w:val="auto"/>
        </w:rPr>
      </w:pPr>
      <w:r>
        <w:rPr>
          <w:rFonts w:ascii="Arial" w:cs="Arial" w:eastAsia="Arial" w:hAnsi="Arial"/>
          <w:sz w:val="10"/>
          <w:szCs w:val="10"/>
          <w:color w:val="auto"/>
        </w:rPr>
        <w:t>As previously announced, Michael B. Petras, Jr., Chairman and CEO of the Company, delivered a business update at the 40th Annual J.P. Morgan Healthcare Conference on January 11, 2022 at 7:30 a.m. Eastern. A copy of the Presentation is attached hereto as Exhibit 99.1. The Presentation, and a link to the live presentation or a replay of the webcast of the presentation, may also be accessed via the Investor Relations section of the Company's website.</w:t>
      </w:r>
    </w:p>
    <w:p>
      <w:pPr>
        <w:spacing w:after="0" w:line="69" w:lineRule="exact"/>
        <w:rPr>
          <w:sz w:val="20"/>
          <w:szCs w:val="20"/>
          <w:color w:val="auto"/>
        </w:rPr>
      </w:pPr>
    </w:p>
    <w:p>
      <w:pPr>
        <w:jc w:val="both"/>
        <w:ind w:right="240"/>
        <w:spacing w:after="0" w:line="379" w:lineRule="auto"/>
        <w:rPr>
          <w:sz w:val="20"/>
          <w:szCs w:val="20"/>
          <w:color w:val="auto"/>
        </w:rPr>
      </w:pPr>
      <w:r>
        <w:rPr>
          <w:rFonts w:ascii="Arial" w:cs="Arial" w:eastAsia="Arial" w:hAnsi="Arial"/>
          <w:sz w:val="10"/>
          <w:szCs w:val="10"/>
          <w:color w:val="auto"/>
        </w:rPr>
        <w:t>The information in Item 7.01,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(d) </w:t>
      </w:r>
      <w:r>
        <w:rPr>
          <w:rFonts w:ascii="Arial" w:cs="Arial" w:eastAsia="Arial" w:hAnsi="Arial"/>
          <w:sz w:val="12"/>
          <w:szCs w:val="12"/>
          <w:i w:val="1"/>
          <w:iCs w:val="1"/>
          <w:color w:val="auto"/>
        </w:rPr>
        <w:t>Exhibits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1360" w:type="dxa"/>
            <w:vAlign w:val="bottom"/>
            <w:gridSpan w:val="2"/>
          </w:tcPr>
          <w:p>
            <w:pPr>
              <w:spacing w:after="0"/>
              <w:rPr>
                <w:sz w:val="20"/>
                <w:szCs w:val="20"/>
                <w:color w:val="auto"/>
              </w:rPr>
            </w:pPr>
            <w:r>
              <w:rPr>
                <w:rFonts w:ascii="Arial" w:cs="Arial" w:eastAsia="Arial" w:hAnsi="Arial"/>
                <w:sz w:val="10"/>
                <w:szCs w:val="10"/>
                <w:color w:val="auto"/>
              </w:rPr>
              <w:t>Exhibit Number</w:t>
            </w:r>
          </w:p>
        </w:tc>
        <w:tc>
          <w:tcPr>
            <w:tcW w:w="20" w:type="dxa"/>
            <w:vAlign w:val="bottom"/>
          </w:tcPr>
          <w:p>
            <w:pPr>
              <w:spacing w:after="0"/>
              <w:rPr>
                <w:sz w:val="11"/>
                <w:szCs w:val="11"/>
                <w:color w:val="auto"/>
              </w:rPr>
            </w:pPr>
          </w:p>
        </w:tc>
        <w:tc>
          <w:tcPr>
            <w:tcW w:w="9920" w:type="dxa"/>
            <w:vAlign w:val="bottom"/>
            <w:gridSpan w:val="2"/>
          </w:tcPr>
          <w:p>
            <w:pPr>
              <w:spacing w:after="0"/>
              <w:rPr>
                <w:sz w:val="20"/>
                <w:szCs w:val="20"/>
                <w:color w:val="auto"/>
              </w:rPr>
            </w:pPr>
            <w:r>
              <w:rPr>
                <w:rFonts w:ascii="Arial" w:cs="Arial" w:eastAsia="Arial" w:hAnsi="Arial"/>
                <w:sz w:val="10"/>
                <w:szCs w:val="10"/>
                <w:color w:val="auto"/>
              </w:rPr>
              <w:t>Description</w:t>
            </w:r>
          </w:p>
        </w:tc>
      </w:tr>
      <w:tr>
        <w:trPr>
          <w:trHeight w:val="133"/>
        </w:trPr>
        <w:tc>
          <w:tcPr>
            <w:tcW w:w="1280" w:type="dxa"/>
            <w:vAlign w:val="bottom"/>
            <w:tcBorders>
              <w:top w:val="single" w:sz="8" w:color="auto"/>
            </w:tcBorders>
          </w:tcPr>
          <w:p>
            <w:pPr>
              <w:spacing w:after="0" w:line="133" w:lineRule="exact"/>
              <w:rPr>
                <w:sz w:val="20"/>
                <w:szCs w:val="20"/>
                <w:color w:val="auto"/>
              </w:rPr>
            </w:pPr>
            <w:r>
              <w:rPr>
                <w:rFonts w:ascii="Arial" w:cs="Arial" w:eastAsia="Arial" w:hAnsi="Arial"/>
                <w:sz w:val="12"/>
                <w:szCs w:val="12"/>
                <w:color w:val="auto"/>
              </w:rPr>
              <w:t>99.1</w:t>
            </w:r>
          </w:p>
        </w:tc>
        <w:tc>
          <w:tcPr>
            <w:tcW w:w="8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9920" w:type="dxa"/>
            <w:vAlign w:val="bottom"/>
            <w:tcBorders>
              <w:top w:val="single" w:sz="8" w:color="auto"/>
            </w:tcBorders>
            <w:gridSpan w:val="2"/>
          </w:tcPr>
          <w:p>
            <w:pPr>
              <w:spacing w:after="0" w:line="133" w:lineRule="exact"/>
              <w:rPr>
                <w:rFonts w:ascii="Arial" w:cs="Arial" w:eastAsia="Arial" w:hAnsi="Arial"/>
                <w:sz w:val="12"/>
                <w:szCs w:val="12"/>
                <w:color w:val="0000FF"/>
              </w:rPr>
            </w:pPr>
            <w:hyperlink w:anchor="page4">
              <w:r>
                <w:rPr>
                  <w:rFonts w:ascii="Arial" w:cs="Arial" w:eastAsia="Arial" w:hAnsi="Arial"/>
                  <w:sz w:val="12"/>
                  <w:szCs w:val="12"/>
                  <w:color w:val="0000FF"/>
                </w:rPr>
                <w:t>Sotera Health Company Presentation</w:t>
              </w:r>
            </w:hyperlink>
          </w:p>
        </w:tc>
      </w:tr>
      <w:tr>
        <w:trPr>
          <w:trHeight w:val="376"/>
        </w:trPr>
        <w:tc>
          <w:tcPr>
            <w:tcW w:w="1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60" w:type="dxa"/>
            <w:vAlign w:val="bottom"/>
            <w:tcBorders>
              <w:top w:val="single" w:sz="8" w:color="0000FF"/>
              <w:bottom w:val="single" w:sz="8" w:color="9A9A9A"/>
            </w:tcBorders>
          </w:tcPr>
          <w:p>
            <w:pPr>
              <w:spacing w:after="0"/>
              <w:rPr>
                <w:sz w:val="24"/>
                <w:szCs w:val="24"/>
                <w:color w:val="auto"/>
              </w:rPr>
            </w:pPr>
          </w:p>
        </w:tc>
        <w:tc>
          <w:tcPr>
            <w:tcW w:w="8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487" w:right="29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2"/>
          <w:szCs w:val="12"/>
          <w:b w:val="1"/>
          <w:bCs w:val="1"/>
          <w:color w:val="auto"/>
        </w:rPr>
        <w:t>SIGNATURES</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160" w:type="dxa"/>
            <w:vAlign w:val="bottom"/>
          </w:tcPr>
          <w:p>
            <w:pPr>
              <w:spacing w:after="0"/>
              <w:rPr>
                <w:sz w:val="12"/>
                <w:szCs w:val="12"/>
                <w:color w:val="auto"/>
              </w:rPr>
            </w:pPr>
          </w:p>
        </w:tc>
        <w:tc>
          <w:tcPr>
            <w:tcW w:w="8140" w:type="dxa"/>
            <w:vAlign w:val="bottom"/>
            <w:gridSpan w:val="3"/>
          </w:tcPr>
          <w:p>
            <w:pPr>
              <w:ind w:left="2060"/>
              <w:spacing w:after="0"/>
              <w:rPr>
                <w:sz w:val="20"/>
                <w:szCs w:val="20"/>
                <w:color w:val="auto"/>
              </w:rPr>
            </w:pPr>
            <w:r>
              <w:rPr>
                <w:rFonts w:ascii="Arial" w:cs="Arial" w:eastAsia="Arial" w:hAnsi="Arial"/>
                <w:sz w:val="12"/>
                <w:szCs w:val="12"/>
                <w:color w:val="auto"/>
              </w:rPr>
              <w:t>Sotera Health Company</w:t>
            </w:r>
          </w:p>
        </w:tc>
      </w:tr>
      <w:tr>
        <w:trPr>
          <w:trHeight w:val="153"/>
        </w:trPr>
        <w:tc>
          <w:tcPr>
            <w:tcW w:w="31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860" w:type="dxa"/>
            <w:vAlign w:val="bottom"/>
            <w:gridSpan w:val="2"/>
          </w:tcPr>
          <w:p>
            <w:pPr>
              <w:ind w:left="60"/>
              <w:spacing w:after="0"/>
              <w:rPr>
                <w:sz w:val="20"/>
                <w:szCs w:val="20"/>
                <w:color w:val="auto"/>
              </w:rPr>
            </w:pPr>
            <w:r>
              <w:rPr>
                <w:rFonts w:ascii="Arial" w:cs="Arial" w:eastAsia="Arial" w:hAnsi="Arial"/>
                <w:sz w:val="12"/>
                <w:szCs w:val="12"/>
                <w:color w:val="auto"/>
              </w:rPr>
              <w:t>(Registrant)</w:t>
            </w:r>
          </w:p>
        </w:tc>
      </w:tr>
      <w:tr>
        <w:trPr>
          <w:trHeight w:val="378"/>
        </w:trPr>
        <w:tc>
          <w:tcPr>
            <w:tcW w:w="3160" w:type="dxa"/>
            <w:vAlign w:val="bottom"/>
          </w:tcPr>
          <w:p>
            <w:pPr>
              <w:spacing w:after="0"/>
              <w:rPr>
                <w:sz w:val="20"/>
                <w:szCs w:val="20"/>
                <w:color w:val="auto"/>
              </w:rPr>
            </w:pPr>
            <w:r>
              <w:rPr>
                <w:rFonts w:ascii="Arial" w:cs="Arial" w:eastAsia="Arial" w:hAnsi="Arial"/>
                <w:sz w:val="12"/>
                <w:szCs w:val="12"/>
                <w:color w:val="auto"/>
              </w:rPr>
              <w:t>Date: January 11, 2022</w:t>
            </w:r>
          </w:p>
        </w:tc>
        <w:tc>
          <w:tcPr>
            <w:tcW w:w="2280" w:type="dxa"/>
            <w:vAlign w:val="bottom"/>
          </w:tcPr>
          <w:p>
            <w:pPr>
              <w:ind w:left="2060"/>
              <w:spacing w:after="0"/>
              <w:rPr>
                <w:sz w:val="20"/>
                <w:szCs w:val="20"/>
                <w:color w:val="auto"/>
              </w:rPr>
            </w:pPr>
            <w:r>
              <w:rPr>
                <w:rFonts w:ascii="Arial" w:cs="Arial" w:eastAsia="Arial" w:hAnsi="Arial"/>
                <w:sz w:val="12"/>
                <w:szCs w:val="12"/>
                <w:color w:val="auto"/>
              </w:rPr>
              <w:t>By:</w:t>
            </w:r>
          </w:p>
        </w:tc>
        <w:tc>
          <w:tcPr>
            <w:tcW w:w="560" w:type="dxa"/>
            <w:vAlign w:val="bottom"/>
          </w:tcPr>
          <w:p>
            <w:pPr>
              <w:spacing w:after="0"/>
              <w:rPr>
                <w:sz w:val="24"/>
                <w:szCs w:val="24"/>
                <w:color w:val="auto"/>
              </w:rPr>
            </w:pPr>
          </w:p>
        </w:tc>
        <w:tc>
          <w:tcPr>
            <w:tcW w:w="530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Scott J. Leffler</w:t>
            </w:r>
          </w:p>
        </w:tc>
      </w:tr>
      <w:tr>
        <w:trPr>
          <w:trHeight w:val="160"/>
        </w:trPr>
        <w:tc>
          <w:tcPr>
            <w:tcW w:w="31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300" w:type="dxa"/>
            <w:vAlign w:val="bottom"/>
          </w:tcPr>
          <w:p>
            <w:pPr>
              <w:ind w:left="20"/>
              <w:spacing w:after="0"/>
              <w:rPr>
                <w:sz w:val="20"/>
                <w:szCs w:val="20"/>
                <w:color w:val="auto"/>
              </w:rPr>
            </w:pPr>
            <w:r>
              <w:rPr>
                <w:rFonts w:ascii="Arial" w:cs="Arial" w:eastAsia="Arial" w:hAnsi="Arial"/>
                <w:sz w:val="12"/>
                <w:szCs w:val="12"/>
                <w:color w:val="auto"/>
              </w:rPr>
              <w:t>Scott J. Leffler</w:t>
            </w:r>
          </w:p>
        </w:tc>
      </w:tr>
      <w:tr>
        <w:trPr>
          <w:trHeight w:val="180"/>
        </w:trPr>
        <w:tc>
          <w:tcPr>
            <w:tcW w:w="31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300" w:type="dxa"/>
            <w:vAlign w:val="bottom"/>
          </w:tcPr>
          <w:p>
            <w:pPr>
              <w:ind w:left="20"/>
              <w:spacing w:after="0"/>
              <w:rPr>
                <w:sz w:val="20"/>
                <w:szCs w:val="20"/>
                <w:color w:val="auto"/>
              </w:rPr>
            </w:pPr>
            <w:r>
              <w:rPr>
                <w:rFonts w:ascii="Arial" w:cs="Arial" w:eastAsia="Arial" w:hAnsi="Arial"/>
                <w:sz w:val="12"/>
                <w:szCs w:val="12"/>
                <w:color w:val="auto"/>
              </w:rPr>
              <w:t>Chief Financial Officer and Treasurer</w:t>
            </w:r>
          </w:p>
        </w:tc>
      </w:tr>
    </w:tbl>
    <w:p>
      <w:pPr>
        <w:sectPr>
          <w:pgSz w:w="11900" w:h="16838" w:orient="portrait"/>
          <w:cols w:equalWidth="0" w:num="1">
            <w:col w:w="11300"/>
          </w:cols>
          <w:pgMar w:left="300" w:top="721" w:right="29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3771900</wp:posOffset>
            </wp:positionV>
            <wp:extent cx="7130415"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2022-01-11T09:17:29Z</dcterms:created>
  <dcterms:modified xsi:type="dcterms:W3CDTF">2022-01-11T09:17:29Z</dcterms:modified>
</cp:coreProperties>
</file>