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6993890" cy="53149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5314950"/>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gridSpan w:val="4"/>
            <w:vMerge w:val="restart"/>
          </w:tcPr>
          <w:p>
            <w:pPr>
              <w:ind w:left="20"/>
              <w:spacing w:after="0"/>
              <w:rPr>
                <w:rFonts w:ascii="Arial" w:cs="Arial" w:eastAsia="Arial" w:hAnsi="Arial"/>
                <w:sz w:val="21"/>
                <w:szCs w:val="21"/>
                <w:color w:val="0000EE"/>
              </w:rPr>
            </w:pPr>
            <w:hyperlink r:id="rId12">
              <w:r>
                <w:rPr>
                  <w:rFonts w:ascii="Arial" w:cs="Arial" w:eastAsia="Arial" w:hAnsi="Arial"/>
                  <w:sz w:val="21"/>
                  <w:szCs w:val="21"/>
                  <w:color w:val="0000EE"/>
                </w:rPr>
                <w:t>Hammons Terry</w:t>
              </w:r>
            </w:hyperlink>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3"/>
          </w:tcPr>
          <w:p>
            <w:pPr>
              <w:spacing w:after="0" w:line="181" w:lineRule="exact"/>
              <w:rPr>
                <w:rFonts w:ascii="Arial" w:cs="Arial" w:eastAsia="Arial" w:hAnsi="Arial"/>
                <w:sz w:val="20"/>
                <w:szCs w:val="20"/>
                <w:color w:val="0000EE"/>
              </w:rPr>
            </w:pPr>
            <w:hyperlink r:id="rId13">
              <w:r>
                <w:rPr>
                  <w:rFonts w:ascii="Arial" w:cs="Arial" w:eastAsia="Arial" w:hAnsi="Arial"/>
                  <w:sz w:val="20"/>
                  <w:szCs w:val="20"/>
                  <w:color w:val="0000EE"/>
                </w:rPr>
                <w:t xml:space="preserve">Sotera Health Co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5"/>
                <w:szCs w:val="15"/>
                <w:color w:val="0000FF"/>
              </w:rPr>
              <w:t>SHC</w:t>
            </w:r>
            <w:r>
              <w:rPr>
                <w:rFonts w:ascii="Arial" w:cs="Arial" w:eastAsia="Arial" w:hAnsi="Arial"/>
                <w:sz w:val="20"/>
                <w:szCs w:val="20"/>
                <w:color w:val="0000EE"/>
              </w:rPr>
              <w:t xml:space="preserve"> </w:t>
            </w:r>
            <w:r>
              <w:rPr>
                <w:rFonts w:ascii="Arial" w:cs="Arial" w:eastAsia="Arial" w:hAnsi="Arial"/>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6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300" w:type="dxa"/>
            <w:vAlign w:val="bottom"/>
            <w:tcBorders>
              <w:top w:val="single" w:sz="8" w:color="0000EE"/>
            </w:tcBorders>
          </w:tcPr>
          <w:p>
            <w:pPr>
              <w:spacing w:after="0"/>
              <w:rPr>
                <w:sz w:val="4"/>
                <w:szCs w:val="4"/>
                <w:color w:val="auto"/>
              </w:rPr>
            </w:pPr>
          </w:p>
        </w:tc>
        <w:tc>
          <w:tcPr>
            <w:tcW w:w="2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780" w:type="dxa"/>
            <w:vAlign w:val="bottom"/>
            <w:tcBorders>
              <w:top w:val="single" w:sz="8" w:color="0000EE"/>
              <w:bottom w:val="single" w:sz="8" w:color="9A9A9A"/>
            </w:tcBorders>
          </w:tcPr>
          <w:p>
            <w:pPr>
              <w:spacing w:after="0"/>
              <w:rPr>
                <w:sz w:val="14"/>
                <w:szCs w:val="14"/>
                <w:color w:val="auto"/>
              </w:rPr>
            </w:pPr>
          </w:p>
        </w:tc>
        <w:tc>
          <w:tcPr>
            <w:tcW w:w="560" w:type="dxa"/>
            <w:vAlign w:val="bottom"/>
            <w:tcBorders>
              <w:top w:val="single" w:sz="8" w:color="0000EE"/>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120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300" w:type="dxa"/>
            <w:vAlign w:val="bottom"/>
            <w:tcBorders>
              <w:bottom w:val="single" w:sz="8" w:color="2C2C2C"/>
            </w:tcBorders>
          </w:tcPr>
          <w:p>
            <w:pPr>
              <w:spacing w:after="0"/>
              <w:rPr>
                <w:sz w:val="9"/>
                <w:szCs w:val="9"/>
                <w:color w:val="auto"/>
              </w:rPr>
            </w:pPr>
          </w:p>
        </w:tc>
        <w:tc>
          <w:tcPr>
            <w:tcW w:w="234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660" w:type="dxa"/>
            <w:vAlign w:val="bottom"/>
            <w:gridSpan w:val="5"/>
          </w:tcPr>
          <w:p>
            <w:pPr>
              <w:ind w:left="20"/>
              <w:spacing w:after="0"/>
              <w:rPr>
                <w:sz w:val="20"/>
                <w:szCs w:val="20"/>
                <w:color w:val="auto"/>
              </w:rPr>
            </w:pPr>
            <w:r>
              <w:rPr>
                <w:rFonts w:ascii="Arial" w:cs="Arial" w:eastAsia="Arial" w:hAnsi="Arial"/>
                <w:sz w:val="17"/>
                <w:szCs w:val="17"/>
                <w:color w:val="0000FF"/>
              </w:rPr>
              <w:t>C/O SOTERA HEALTH COMPANY</w:t>
            </w:r>
          </w:p>
        </w:tc>
        <w:tc>
          <w:tcPr>
            <w:tcW w:w="1580" w:type="dxa"/>
            <w:vAlign w:val="bottom"/>
            <w:gridSpan w:val="4"/>
          </w:tcPr>
          <w:p>
            <w:pPr>
              <w:ind w:left="160"/>
              <w:spacing w:after="0"/>
              <w:rPr>
                <w:sz w:val="20"/>
                <w:szCs w:val="20"/>
                <w:color w:val="auto"/>
              </w:rPr>
            </w:pPr>
            <w:r>
              <w:rPr>
                <w:rFonts w:ascii="Arial" w:cs="Arial" w:eastAsia="Arial" w:hAnsi="Arial"/>
                <w:sz w:val="17"/>
                <w:szCs w:val="17"/>
                <w:color w:val="0000FF"/>
              </w:rPr>
              <w:t>03/02/2022</w:t>
            </w:r>
          </w:p>
        </w:tc>
        <w:tc>
          <w:tcPr>
            <w:tcW w:w="23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9100 SOUTH HILLS BOULEVARD, SUITE 300</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0"/>
          <w:szCs w:val="20"/>
          <w:color w:val="auto"/>
        </w:rPr>
      </w:pPr>
    </w:p>
    <w:tbl>
      <w:tblPr>
        <w:tblLayout w:type="fixed"/>
        <w:tblInd w:w="200"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800"/>
        <w:spacing w:after="0"/>
        <w:rPr>
          <w:sz w:val="20"/>
          <w:szCs w:val="20"/>
          <w:color w:val="auto"/>
        </w:rPr>
      </w:pPr>
      <w:r>
        <w:rPr>
          <w:rFonts w:ascii="Arial" w:cs="Arial" w:eastAsia="Arial" w:hAnsi="Arial"/>
          <w:sz w:val="17"/>
          <w:szCs w:val="17"/>
          <w:color w:val="0000FF"/>
        </w:rPr>
        <w:t>SVP, GC and Secretary</w:t>
      </w:r>
    </w:p>
    <w:p>
      <w:pPr>
        <w:spacing w:after="0" w:line="539" w:lineRule="exact"/>
        <w:rPr>
          <w:sz w:val="20"/>
          <w:szCs w:val="20"/>
          <w:color w:val="auto"/>
        </w:rPr>
      </w:pPr>
    </w:p>
    <w:p>
      <w:pPr>
        <w:sectPr>
          <w:pgSz w:w="11900" w:h="16838" w:orient="portrait"/>
          <w:cols w:equalWidth="0" w:num="2">
            <w:col w:w="7680" w:space="60"/>
            <w:col w:w="3340"/>
          </w:cols>
          <w:pgMar w:left="460" w:top="221" w:right="359" w:bottom="1440" w:gutter="0" w:footer="0" w:header="0"/>
          <w:type w:val="continuous"/>
        </w:sectPr>
      </w:pPr>
    </w:p>
    <w:p>
      <w:pPr>
        <w:spacing w:after="0" w:line="137" w:lineRule="exact"/>
        <w:rPr>
          <w:sz w:val="20"/>
          <w:szCs w:val="20"/>
          <w:color w:val="auto"/>
        </w:rPr>
      </w:pPr>
    </w:p>
    <w:tbl>
      <w:tblPr>
        <w:tblLayout w:type="fixed"/>
        <w:tblInd w:w="80" w:type="dxa"/>
        <w:tblCellMar>
          <w:top w:w="0" w:type="dxa"/>
          <w:left w:w="0" w:type="dxa"/>
          <w:bottom w:w="0" w:type="dxa"/>
          <w:right w:w="0" w:type="dxa"/>
        </w:tblCellMar>
      </w:tblPr>
      <w:tr>
        <w:trPr>
          <w:trHeight w:val="155"/>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Arial" w:cs="Arial" w:eastAsia="Arial" w:hAnsi="Arial"/>
                <w:sz w:val="17"/>
                <w:szCs w:val="17"/>
                <w:color w:val="0000FF"/>
              </w:rPr>
              <w:t>BROADVIEW</w:t>
            </w:r>
          </w:p>
        </w:tc>
        <w:tc>
          <w:tcPr>
            <w:tcW w:w="920" w:type="dxa"/>
            <w:vAlign w:val="bottom"/>
            <w:vMerge w:val="restart"/>
          </w:tcPr>
          <w:p>
            <w:pPr>
              <w:ind w:left="100"/>
              <w:spacing w:after="0"/>
              <w:rPr>
                <w:sz w:val="20"/>
                <w:szCs w:val="20"/>
                <w:color w:val="auto"/>
              </w:rPr>
            </w:pPr>
            <w:r>
              <w:rPr>
                <w:rFonts w:ascii="Arial" w:cs="Arial" w:eastAsia="Arial" w:hAnsi="Arial"/>
                <w:sz w:val="17"/>
                <w:szCs w:val="17"/>
                <w:color w:val="0000FF"/>
              </w:rPr>
              <w:t>OH</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44147</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140" w:type="dxa"/>
            <w:vAlign w:val="bottom"/>
            <w:vMerge w:val="restart"/>
          </w:tcPr>
          <w:p>
            <w:pPr>
              <w:ind w:left="20"/>
              <w:spacing w:after="0"/>
              <w:rPr>
                <w:sz w:val="20"/>
                <w:szCs w:val="20"/>
                <w:color w:val="auto"/>
              </w:rPr>
            </w:pPr>
            <w:r>
              <w:rPr>
                <w:rFonts w:ascii="Arial" w:cs="Arial" w:eastAsia="Arial" w:hAnsi="Arial"/>
                <w:sz w:val="17"/>
                <w:szCs w:val="17"/>
                <w:color w:val="0000FF"/>
              </w:rPr>
              <w:t>HEIGHTS</w:t>
            </w:r>
          </w:p>
        </w:tc>
        <w:tc>
          <w:tcPr>
            <w:tcW w:w="92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8"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78" w:lineRule="exact"/>
        <w:rPr>
          <w:sz w:val="20"/>
          <w:szCs w:val="20"/>
          <w:color w:val="auto"/>
        </w:rPr>
      </w:pPr>
    </w:p>
    <w:p>
      <w:pPr>
        <w:sectPr>
          <w:pgSz w:w="11900" w:h="16838" w:orient="portrait"/>
          <w:cols w:equalWidth="0" w:num="2">
            <w:col w:w="3760" w:space="160"/>
            <w:col w:w="716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60" w:type="dxa"/>
            <w:vAlign w:val="bottom"/>
          </w:tcPr>
          <w:p>
            <w:pPr>
              <w:spacing w:after="0"/>
              <w:rPr>
                <w:sz w:val="13"/>
                <w:szCs w:val="13"/>
                <w:color w:val="auto"/>
              </w:rPr>
            </w:pPr>
          </w:p>
        </w:tc>
        <w:tc>
          <w:tcPr>
            <w:tcW w:w="1300" w:type="dxa"/>
            <w:vAlign w:val="bottom"/>
            <w:gridSpan w:val="2"/>
          </w:tcPr>
          <w:p>
            <w:pPr>
              <w:ind w:left="24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80" w:type="dxa"/>
            <w:vAlign w:val="bottom"/>
          </w:tcPr>
          <w:p>
            <w:pPr>
              <w:ind w:left="240"/>
              <w:spacing w:after="0" w:line="126"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4"/>
          </w:tcPr>
          <w:p>
            <w:pPr>
              <w:ind w:left="40"/>
              <w:spacing w:after="0" w:line="126"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0"/>
                <w:szCs w:val="10"/>
                <w:color w:val="auto"/>
              </w:rPr>
            </w:pPr>
          </w:p>
        </w:tc>
        <w:tc>
          <w:tcPr>
            <w:tcW w:w="120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00" w:type="dxa"/>
            <w:vAlign w:val="bottom"/>
            <w:gridSpan w:val="2"/>
          </w:tcPr>
          <w:p>
            <w:pPr>
              <w:ind w:left="24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20" w:type="dxa"/>
            <w:vAlign w:val="bottom"/>
          </w:tcPr>
          <w:p>
            <w:pPr>
              <w:ind w:left="180"/>
              <w:spacing w:after="0" w:line="129" w:lineRule="exact"/>
              <w:rPr>
                <w:sz w:val="20"/>
                <w:szCs w:val="20"/>
                <w:color w:val="auto"/>
              </w:rPr>
            </w:pPr>
            <w:r>
              <w:rPr>
                <w:rFonts w:ascii="Arial" w:cs="Arial" w:eastAsia="Arial" w:hAnsi="Arial"/>
                <w:sz w:val="12"/>
                <w:szCs w:val="12"/>
                <w:b w:val="1"/>
                <w:bCs w:val="1"/>
                <w:color w:val="auto"/>
                <w:w w:val="99"/>
              </w:rPr>
              <w:t>(A) or</w:t>
            </w: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3060" w:type="dxa"/>
            <w:vAlign w:val="bottom"/>
            <w:tcBorders>
              <w:bottom w:val="single" w:sz="8" w:color="2C2C2C"/>
            </w:tcBorders>
            <w:gridSpan w:val="4"/>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060" w:type="dxa"/>
            <w:vAlign w:val="bottom"/>
            <w:gridSpan w:val="4"/>
          </w:tcPr>
          <w:p>
            <w:pPr>
              <w:ind w:left="60"/>
              <w:spacing w:after="0"/>
              <w:rPr>
                <w:sz w:val="20"/>
                <w:szCs w:val="20"/>
                <w:color w:val="auto"/>
              </w:rPr>
            </w:pPr>
            <w:r>
              <w:rPr>
                <w:rFonts w:ascii="Arial" w:cs="Arial" w:eastAsia="Arial" w:hAnsi="Arial"/>
                <w:sz w:val="17"/>
                <w:szCs w:val="17"/>
                <w:color w:val="0000FF"/>
                <w:w w:val="93"/>
              </w:rPr>
              <w:t>Common Stock, $0.01 par value per share</w:t>
            </w:r>
          </w:p>
        </w:tc>
        <w:tc>
          <w:tcPr>
            <w:tcW w:w="1300" w:type="dxa"/>
            <w:vAlign w:val="bottom"/>
            <w:gridSpan w:val="2"/>
            <w:vMerge w:val="restart"/>
          </w:tcPr>
          <w:p>
            <w:pPr>
              <w:jc w:val="right"/>
              <w:ind w:right="141"/>
              <w:spacing w:after="0"/>
              <w:rPr>
                <w:sz w:val="20"/>
                <w:szCs w:val="20"/>
                <w:color w:val="auto"/>
              </w:rPr>
            </w:pPr>
            <w:r>
              <w:rPr>
                <w:rFonts w:ascii="Arial" w:cs="Arial" w:eastAsia="Arial" w:hAnsi="Arial"/>
                <w:sz w:val="17"/>
                <w:szCs w:val="17"/>
                <w:color w:val="0000FF"/>
              </w:rPr>
              <w:t>03/02/2022</w:t>
            </w: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160" w:type="dxa"/>
            <w:vAlign w:val="bottom"/>
          </w:tcPr>
          <w:p>
            <w:pPr>
              <w:spacing w:after="0"/>
              <w:rPr>
                <w:sz w:val="21"/>
                <w:szCs w:val="21"/>
                <w:color w:val="auto"/>
              </w:rPr>
            </w:pPr>
          </w:p>
        </w:tc>
        <w:tc>
          <w:tcPr>
            <w:tcW w:w="7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3"/>
              </w:rPr>
              <w:t>22,466</w:t>
            </w:r>
            <w:r>
              <w:rPr>
                <w:rFonts w:ascii="Arial" w:cs="Arial" w:eastAsia="Arial" w:hAnsi="Arial"/>
                <w:sz w:val="21"/>
                <w:szCs w:val="21"/>
                <w:color w:val="008000"/>
                <w:w w:val="83"/>
                <w:vertAlign w:val="superscript"/>
              </w:rPr>
              <w:t>(1)</w:t>
            </w:r>
          </w:p>
        </w:tc>
        <w:tc>
          <w:tcPr>
            <w:tcW w:w="520" w:type="dxa"/>
            <w:vAlign w:val="bottom"/>
            <w:vMerge w:val="restart"/>
          </w:tcPr>
          <w:p>
            <w:pPr>
              <w:ind w:left="300"/>
              <w:spacing w:after="0"/>
              <w:rPr>
                <w:sz w:val="20"/>
                <w:szCs w:val="20"/>
                <w:color w:val="auto"/>
              </w:rPr>
            </w:pPr>
            <w:r>
              <w:rPr>
                <w:rFonts w:ascii="Arial" w:cs="Arial" w:eastAsia="Arial" w:hAnsi="Arial"/>
                <w:sz w:val="17"/>
                <w:szCs w:val="17"/>
                <w:color w:val="0000FF"/>
              </w:rPr>
              <w:t>A</w:t>
            </w:r>
          </w:p>
        </w:tc>
        <w:tc>
          <w:tcPr>
            <w:tcW w:w="540" w:type="dxa"/>
            <w:vAlign w:val="bottom"/>
            <w:vMerge w:val="restart"/>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40" w:type="dxa"/>
            <w:vAlign w:val="bottom"/>
            <w:gridSpan w:val="3"/>
            <w:vMerge w:val="restart"/>
          </w:tcPr>
          <w:p>
            <w:pPr>
              <w:ind w:left="420"/>
              <w:spacing w:after="0"/>
              <w:rPr>
                <w:sz w:val="20"/>
                <w:szCs w:val="20"/>
                <w:color w:val="auto"/>
              </w:rPr>
            </w:pPr>
            <w:r>
              <w:rPr>
                <w:rFonts w:ascii="Arial" w:cs="Arial" w:eastAsia="Arial" w:hAnsi="Arial"/>
                <w:sz w:val="17"/>
                <w:szCs w:val="17"/>
                <w:color w:val="0000FF"/>
              </w:rPr>
              <w:t>31,257</w:t>
            </w:r>
            <w:r>
              <w:rPr>
                <w:rFonts w:ascii="Arial" w:cs="Arial" w:eastAsia="Arial" w:hAnsi="Arial"/>
                <w:sz w:val="21"/>
                <w:szCs w:val="21"/>
                <w:color w:val="008000"/>
                <w:vertAlign w:val="superscript"/>
              </w:rPr>
              <w:t>(2)</w:t>
            </w:r>
          </w:p>
        </w:tc>
        <w:tc>
          <w:tcPr>
            <w:tcW w:w="280" w:type="dxa"/>
            <w:vAlign w:val="bottom"/>
          </w:tcPr>
          <w:p>
            <w:pPr>
              <w:spacing w:after="0"/>
              <w:rPr>
                <w:sz w:val="21"/>
                <w:szCs w:val="21"/>
                <w:color w:val="auto"/>
              </w:rPr>
            </w:pPr>
          </w:p>
        </w:tc>
        <w:tc>
          <w:tcPr>
            <w:tcW w:w="660" w:type="dxa"/>
            <w:vAlign w:val="bottom"/>
            <w:vMerge w:val="restart"/>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460" w:type="dxa"/>
            <w:vAlign w:val="bottom"/>
            <w:gridSpan w:val="2"/>
            <w:vMerge w:val="restart"/>
          </w:tcPr>
          <w:p>
            <w:pPr>
              <w:ind w:left="60"/>
              <w:spacing w:after="0"/>
              <w:rPr>
                <w:sz w:val="20"/>
                <w:szCs w:val="20"/>
                <w:color w:val="auto"/>
              </w:rPr>
            </w:pPr>
            <w:r>
              <w:rPr>
                <w:rFonts w:ascii="Arial" w:cs="Arial" w:eastAsia="Arial" w:hAnsi="Arial"/>
                <w:sz w:val="17"/>
                <w:szCs w:val="17"/>
                <w:color w:val="0000FF"/>
                <w:w w:val="98"/>
              </w:rPr>
              <w:t>("Common Stock")</w:t>
            </w: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580" w:type="dxa"/>
            <w:vAlign w:val="bottom"/>
          </w:tcPr>
          <w:p>
            <w:pPr>
              <w:spacing w:after="0"/>
              <w:rPr>
                <w:sz w:val="4"/>
                <w:szCs w:val="4"/>
                <w:color w:val="auto"/>
              </w:rPr>
            </w:pPr>
          </w:p>
        </w:tc>
        <w:tc>
          <w:tcPr>
            <w:tcW w:w="7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6"/>
          </w:tcPr>
          <w:p>
            <w:pPr>
              <w:spacing w:after="0"/>
              <w:rPr>
                <w:sz w:val="8"/>
                <w:szCs w:val="8"/>
                <w:color w:val="auto"/>
              </w:rPr>
            </w:pPr>
          </w:p>
        </w:tc>
        <w:tc>
          <w:tcPr>
            <w:tcW w:w="2700" w:type="dxa"/>
            <w:vAlign w:val="bottom"/>
            <w:tcBorders>
              <w:bottom w:val="single" w:sz="8" w:color="2C2C2C"/>
            </w:tcBorders>
            <w:gridSpan w:val="7"/>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4"/>
          </w:tcPr>
          <w:p>
            <w:pPr>
              <w:jc w:val="center"/>
              <w:ind w:right="102"/>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900" w:type="dxa"/>
            <w:vAlign w:val="bottom"/>
            <w:gridSpan w:val="11"/>
          </w:tcPr>
          <w:p>
            <w:pPr>
              <w:jc w:val="center"/>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58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58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20.03</w:t>
            </w:r>
          </w:p>
        </w:tc>
        <w:tc>
          <w:tcPr>
            <w:tcW w:w="1040" w:type="dxa"/>
            <w:vAlign w:val="bottom"/>
          </w:tcPr>
          <w:p>
            <w:pPr>
              <w:jc w:val="right"/>
              <w:ind w:right="140"/>
              <w:spacing w:after="0"/>
              <w:rPr>
                <w:sz w:val="20"/>
                <w:szCs w:val="20"/>
                <w:color w:val="auto"/>
              </w:rPr>
            </w:pPr>
            <w:r>
              <w:rPr>
                <w:rFonts w:ascii="Arial" w:cs="Arial" w:eastAsia="Arial" w:hAnsi="Arial"/>
                <w:sz w:val="13"/>
                <w:szCs w:val="13"/>
                <w:color w:val="0000FF"/>
              </w:rPr>
              <w:t>03/02/2022</w:t>
            </w:r>
          </w:p>
        </w:tc>
        <w:tc>
          <w:tcPr>
            <w:tcW w:w="5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20" w:type="dxa"/>
            <w:vAlign w:val="bottom"/>
          </w:tcPr>
          <w:p>
            <w:pPr>
              <w:ind w:left="160"/>
              <w:spacing w:after="0"/>
              <w:rPr>
                <w:sz w:val="20"/>
                <w:szCs w:val="20"/>
                <w:color w:val="auto"/>
              </w:rPr>
            </w:pPr>
            <w:r>
              <w:rPr>
                <w:rFonts w:ascii="Arial" w:cs="Arial" w:eastAsia="Arial" w:hAnsi="Arial"/>
                <w:sz w:val="13"/>
                <w:szCs w:val="13"/>
                <w:color w:val="0000FF"/>
              </w:rPr>
              <w:t>A</w:t>
            </w:r>
          </w:p>
        </w:tc>
        <w:tc>
          <w:tcPr>
            <w:tcW w:w="580" w:type="dxa"/>
            <w:vAlign w:val="bottom"/>
          </w:tcPr>
          <w:p>
            <w:pPr>
              <w:ind w:left="160"/>
              <w:spacing w:after="0"/>
              <w:rPr>
                <w:sz w:val="20"/>
                <w:szCs w:val="20"/>
                <w:color w:val="auto"/>
              </w:rPr>
            </w:pPr>
            <w:r>
              <w:rPr>
                <w:rFonts w:ascii="Arial" w:cs="Arial" w:eastAsia="Arial" w:hAnsi="Arial"/>
                <w:sz w:val="13"/>
                <w:szCs w:val="13"/>
                <w:color w:val="0000FF"/>
              </w:rPr>
              <w:t>57,471</w:t>
            </w:r>
          </w:p>
        </w:tc>
        <w:tc>
          <w:tcPr>
            <w:tcW w:w="340" w:type="dxa"/>
            <w:vAlign w:val="bottom"/>
          </w:tcPr>
          <w:p>
            <w:pPr>
              <w:spacing w:after="0"/>
              <w:rPr>
                <w:sz w:val="21"/>
                <w:szCs w:val="21"/>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(3)</w:t>
            </w:r>
          </w:p>
        </w:tc>
        <w:tc>
          <w:tcPr>
            <w:tcW w:w="700" w:type="dxa"/>
            <w:vAlign w:val="bottom"/>
            <w:gridSpan w:val="2"/>
          </w:tcPr>
          <w:p>
            <w:pPr>
              <w:ind w:left="40"/>
              <w:spacing w:after="0"/>
              <w:rPr>
                <w:sz w:val="20"/>
                <w:szCs w:val="20"/>
                <w:color w:val="auto"/>
              </w:rPr>
            </w:pPr>
            <w:r>
              <w:rPr>
                <w:rFonts w:ascii="Arial" w:cs="Arial" w:eastAsia="Arial" w:hAnsi="Arial"/>
                <w:sz w:val="13"/>
                <w:szCs w:val="13"/>
                <w:color w:val="0000FF"/>
                <w:w w:val="98"/>
              </w:rPr>
              <w:t>03/02/2032</w:t>
            </w: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tcPr>
          <w:p>
            <w:pPr>
              <w:jc w:val="right"/>
              <w:ind w:right="13"/>
              <w:spacing w:after="0"/>
              <w:rPr>
                <w:sz w:val="20"/>
                <w:szCs w:val="20"/>
                <w:color w:val="auto"/>
              </w:rPr>
            </w:pPr>
            <w:r>
              <w:rPr>
                <w:rFonts w:ascii="Arial" w:cs="Arial" w:eastAsia="Arial" w:hAnsi="Arial"/>
                <w:sz w:val="17"/>
                <w:szCs w:val="17"/>
                <w:color w:val="0000FF"/>
                <w:w w:val="84"/>
              </w:rPr>
              <w:t>57,471</w:t>
            </w:r>
          </w:p>
        </w:tc>
        <w:tc>
          <w:tcPr>
            <w:tcW w:w="74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80" w:type="dxa"/>
            <w:vAlign w:val="bottom"/>
            <w:gridSpan w:val="2"/>
          </w:tcPr>
          <w:p>
            <w:pPr>
              <w:jc w:val="center"/>
              <w:ind w:right="142"/>
              <w:spacing w:after="0"/>
              <w:rPr>
                <w:sz w:val="20"/>
                <w:szCs w:val="20"/>
                <w:color w:val="auto"/>
              </w:rPr>
            </w:pPr>
            <w:r>
              <w:rPr>
                <w:rFonts w:ascii="Arial" w:cs="Arial" w:eastAsia="Arial" w:hAnsi="Arial"/>
                <w:sz w:val="13"/>
                <w:szCs w:val="13"/>
                <w:color w:val="0000FF"/>
              </w:rPr>
              <w:t>57,471</w:t>
            </w:r>
            <w:r>
              <w:rPr>
                <w:rFonts w:ascii="Arial" w:cs="Arial" w:eastAsia="Arial" w:hAnsi="Arial"/>
                <w:sz w:val="21"/>
                <w:szCs w:val="21"/>
                <w:color w:val="008000"/>
                <w:vertAlign w:val="superscript"/>
              </w:rPr>
              <w:t>(3)</w:t>
            </w: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80" w:type="dxa"/>
            <w:vAlign w:val="bottom"/>
            <w:tcBorders>
              <w:bottom w:val="single" w:sz="8" w:color="2C2C2C"/>
            </w:tcBorders>
          </w:tcPr>
          <w:p>
            <w:pPr>
              <w:ind w:left="60"/>
              <w:spacing w:after="0" w:line="142" w:lineRule="exact"/>
              <w:rPr>
                <w:sz w:val="20"/>
                <w:szCs w:val="20"/>
                <w:color w:val="auto"/>
              </w:rPr>
            </w:pPr>
            <w:r>
              <w:rPr>
                <w:rFonts w:ascii="Arial" w:cs="Arial" w:eastAsia="Arial" w:hAnsi="Arial"/>
                <w:sz w:val="13"/>
                <w:szCs w:val="13"/>
                <w:color w:val="0000FF"/>
              </w:rPr>
              <w:t>Options</w:t>
            </w:r>
          </w:p>
        </w:tc>
        <w:tc>
          <w:tcPr>
            <w:tcW w:w="78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line="142" w:lineRule="exact"/>
              <w:rPr>
                <w:sz w:val="20"/>
                <w:szCs w:val="20"/>
                <w:color w:val="auto"/>
              </w:rPr>
            </w:pPr>
            <w:r>
              <w:rPr>
                <w:rFonts w:ascii="Arial" w:cs="Arial" w:eastAsia="Arial" w:hAnsi="Arial"/>
                <w:sz w:val="13"/>
                <w:szCs w:val="13"/>
                <w:color w:val="0000FF"/>
              </w:rPr>
              <w:t>Stock</w:t>
            </w:r>
          </w:p>
        </w:tc>
        <w:tc>
          <w:tcPr>
            <w:tcW w:w="5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22.75</w:t>
            </w: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(5)</w:t>
            </w: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w w:val="95"/>
              </w:rPr>
              <w:t>11/11/2031</w:t>
            </w: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right"/>
              <w:ind w:right="13"/>
              <w:spacing w:after="0"/>
              <w:rPr>
                <w:sz w:val="20"/>
                <w:szCs w:val="20"/>
                <w:color w:val="auto"/>
              </w:rPr>
            </w:pPr>
            <w:r>
              <w:rPr>
                <w:rFonts w:ascii="Arial" w:cs="Arial" w:eastAsia="Arial" w:hAnsi="Arial"/>
                <w:sz w:val="17"/>
                <w:szCs w:val="17"/>
                <w:color w:val="0000FF"/>
                <w:w w:val="84"/>
              </w:rPr>
              <w:t>37,676</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0000FF"/>
              </w:rPr>
              <w:t>37,676</w:t>
            </w:r>
          </w:p>
        </w:tc>
        <w:tc>
          <w:tcPr>
            <w:tcW w:w="280" w:type="dxa"/>
            <w:vAlign w:val="bottom"/>
          </w:tcPr>
          <w:p>
            <w:pPr>
              <w:spacing w:after="0"/>
              <w:rPr>
                <w:sz w:val="15"/>
                <w:szCs w:val="15"/>
                <w:color w:val="auto"/>
              </w:rPr>
            </w:pPr>
          </w:p>
        </w:tc>
        <w:tc>
          <w:tcPr>
            <w:tcW w:w="66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ind w:left="60"/>
              <w:spacing w:after="0" w:line="65" w:lineRule="exact"/>
              <w:rPr>
                <w:sz w:val="20"/>
                <w:szCs w:val="20"/>
                <w:color w:val="auto"/>
              </w:rPr>
            </w:pPr>
            <w:r>
              <w:rPr>
                <w:rFonts w:ascii="Arial" w:cs="Arial" w:eastAsia="Arial" w:hAnsi="Arial"/>
                <w:sz w:val="6"/>
                <w:szCs w:val="6"/>
                <w:color w:val="0000FF"/>
              </w:rPr>
              <w:t>Options</w:t>
            </w:r>
            <w:r>
              <w:rPr>
                <w:rFonts w:ascii="Arial" w:cs="Arial" w:eastAsia="Arial" w:hAnsi="Arial"/>
                <w:sz w:val="7"/>
                <w:szCs w:val="7"/>
                <w:color w:val="008000"/>
                <w:vertAlign w:val="superscript"/>
              </w:rPr>
              <w:t>(4)</w:t>
            </w:r>
          </w:p>
        </w:tc>
        <w:tc>
          <w:tcPr>
            <w:tcW w:w="78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line="65" w:lineRule="exact"/>
              <w:rPr>
                <w:sz w:val="20"/>
                <w:szCs w:val="20"/>
                <w:color w:val="auto"/>
              </w:rPr>
            </w:pPr>
            <w:r>
              <w:rPr>
                <w:rFonts w:ascii="Arial" w:cs="Arial" w:eastAsia="Arial" w:hAnsi="Arial"/>
                <w:sz w:val="6"/>
                <w:szCs w:val="6"/>
                <w:color w:val="0000FF"/>
              </w:rPr>
              <w:t>Stock</w:t>
            </w:r>
          </w:p>
        </w:tc>
        <w:tc>
          <w:tcPr>
            <w:tcW w:w="5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-2198370</wp:posOffset>
            </wp:positionV>
            <wp:extent cx="29210" cy="2203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203450"/>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40" w:right="140" w:firstLine="2"/>
        <w:spacing w:after="0" w:line="23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securities consist of Restricted Stock Units ("RSUs") that were granted on March 2, 2022, pursuant to the terms of an RSU agreement under the Sotera Health Company 2020 Omnibus Incentive Plan ("2020 Incentive Plan"). Each RSU represents the Reporting Person's right to receive one share of common stock, subject to vesting conditions. The RSUs vest in three equal installments on each of the first three anniversaries of the date of grant, subject to the Reporting Person's continued service through each such date.</w:t>
      </w:r>
    </w:p>
    <w:p>
      <w:pPr>
        <w:spacing w:after="0" w:line="32"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securities consists of 31,257 RSUs.</w:t>
      </w:r>
    </w:p>
    <w:p>
      <w:pPr>
        <w:spacing w:after="0" w:line="43" w:lineRule="exact"/>
        <w:rPr>
          <w:rFonts w:ascii="Arial" w:cs="Arial" w:eastAsia="Arial" w:hAnsi="Arial"/>
          <w:sz w:val="13"/>
          <w:szCs w:val="13"/>
          <w:color w:val="008000"/>
        </w:rPr>
      </w:pPr>
    </w:p>
    <w:p>
      <w:pPr>
        <w:ind w:left="40" w:right="74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options were granted on March 2, 2022, pursuant to the terms of a stock option agreement under the 2020 Incentive Plan. The options vest in three equal installments on each of the first three anniversaries of the date of grant, subject to the Reporting Person's continued service through each such date.</w:t>
      </w:r>
    </w:p>
    <w:p>
      <w:pPr>
        <w:spacing w:after="0" w:line="25"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No transaction is being reported on this line. Reported on a previously filed Form 4.</w:t>
      </w:r>
    </w:p>
    <w:p>
      <w:pPr>
        <w:spacing w:after="0" w:line="43" w:lineRule="exact"/>
        <w:rPr>
          <w:rFonts w:ascii="Arial" w:cs="Arial" w:eastAsia="Arial" w:hAnsi="Arial"/>
          <w:sz w:val="13"/>
          <w:szCs w:val="13"/>
          <w:color w:val="008000"/>
        </w:rPr>
      </w:pPr>
    </w:p>
    <w:p>
      <w:pPr>
        <w:ind w:left="40" w:right="56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options were granted on November 11, 2021, pursuant to the terms of a stock option agreement under the 2020 Incentive Plan. The options vest in four equal installments on each of the first four anniversaries of the date of grant, subject to the Reporting Person's continued service through each such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The Power of Attorney for Mr. Hammons is filed as an exhibit to the Form 3 filed on November 5, 2021, which is hereby incorporated by reference.</w:t>
      </w:r>
    </w:p>
    <w:p>
      <w:pPr>
        <w:spacing w:after="0" w:line="51"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560" w:type="dxa"/>
            <w:vAlign w:val="bottom"/>
          </w:tcPr>
          <w:p>
            <w:pPr>
              <w:spacing w:after="0"/>
              <w:rPr>
                <w:sz w:val="16"/>
                <w:szCs w:val="16"/>
                <w:color w:val="auto"/>
              </w:rPr>
            </w:pPr>
          </w:p>
        </w:tc>
        <w:tc>
          <w:tcPr>
            <w:tcW w:w="16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8"/>
              </w:rPr>
              <w:t>/s/ Jessica L. M. H. Epp,</w:t>
            </w:r>
          </w:p>
        </w:tc>
        <w:tc>
          <w:tcPr>
            <w:tcW w:w="56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03/04/2022</w:t>
            </w:r>
          </w:p>
        </w:tc>
        <w:tc>
          <w:tcPr>
            <w:tcW w:w="0" w:type="dxa"/>
            <w:vAlign w:val="bottom"/>
          </w:tcPr>
          <w:p>
            <w:pPr>
              <w:spacing w:after="0"/>
              <w:rPr>
                <w:sz w:val="1"/>
                <w:szCs w:val="1"/>
                <w:color w:val="auto"/>
              </w:rPr>
            </w:pPr>
          </w:p>
        </w:tc>
      </w:tr>
      <w:tr>
        <w:trPr>
          <w:trHeight w:val="88"/>
        </w:trPr>
        <w:tc>
          <w:tcPr>
            <w:tcW w:w="6560" w:type="dxa"/>
            <w:vAlign w:val="bottom"/>
          </w:tcPr>
          <w:p>
            <w:pPr>
              <w:spacing w:after="0"/>
              <w:rPr>
                <w:sz w:val="7"/>
                <w:szCs w:val="7"/>
                <w:color w:val="auto"/>
              </w:rPr>
            </w:pPr>
          </w:p>
        </w:tc>
        <w:tc>
          <w:tcPr>
            <w:tcW w:w="1120" w:type="dxa"/>
            <w:vAlign w:val="bottom"/>
            <w:vMerge w:val="restart"/>
          </w:tcPr>
          <w:p>
            <w:pPr>
              <w:spacing w:after="0" w:line="186" w:lineRule="exact"/>
              <w:rPr>
                <w:sz w:val="20"/>
                <w:szCs w:val="20"/>
                <w:color w:val="auto"/>
              </w:rPr>
            </w:pPr>
            <w:r>
              <w:rPr>
                <w:rFonts w:ascii="Arial" w:cs="Arial" w:eastAsia="Arial" w:hAnsi="Arial"/>
                <w:sz w:val="17"/>
                <w:szCs w:val="17"/>
                <w:color w:val="0000FF"/>
                <w:w w:val="90"/>
              </w:rPr>
              <w:t>Attorney-in-Fact</w:t>
            </w:r>
          </w:p>
        </w:tc>
        <w:tc>
          <w:tcPr>
            <w:tcW w:w="108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6560" w:type="dxa"/>
            <w:vAlign w:val="bottom"/>
          </w:tcPr>
          <w:p>
            <w:pPr>
              <w:spacing w:after="0"/>
              <w:rPr>
                <w:sz w:val="7"/>
                <w:szCs w:val="7"/>
                <w:color w:val="auto"/>
              </w:rPr>
            </w:pPr>
          </w:p>
        </w:tc>
        <w:tc>
          <w:tcPr>
            <w:tcW w:w="1120" w:type="dxa"/>
            <w:vAlign w:val="bottom"/>
            <w:tcBorders>
              <w:bottom w:val="single" w:sz="8" w:color="auto"/>
            </w:tcBorders>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6560" w:type="dxa"/>
            <w:vAlign w:val="bottom"/>
          </w:tcPr>
          <w:p>
            <w:pPr>
              <w:spacing w:after="0"/>
              <w:rPr>
                <w:sz w:val="19"/>
                <w:szCs w:val="19"/>
                <w:color w:val="auto"/>
              </w:rPr>
            </w:pPr>
          </w:p>
        </w:tc>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193"/>
        </w:trPr>
        <w:tc>
          <w:tcPr>
            <w:tcW w:w="876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76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5" w:lineRule="exact"/>
        <w:rPr>
          <w:sz w:val="20"/>
          <w:szCs w:val="20"/>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01393" TargetMode="External"/><Relationship Id="rId13" Type="http://schemas.openxmlformats.org/officeDocument/2006/relationships/hyperlink" Target="http://www.sec.gov/cgi-bin/browse-edgar?action=getcompany&amp;CIK=00018224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2022-03-04T15:19:50Z</dcterms:created>
  <dcterms:modified xsi:type="dcterms:W3CDTF">2022-03-04T15:19:50Z</dcterms:modified>
</cp:coreProperties>
</file>