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GTCR INVESTMENT XI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Sotera Health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20" w:type="dxa"/>
            <w:vAlign w:val="bottom"/>
            <w:gridSpan w:val="4"/>
            <w:vMerge w:val="restart"/>
          </w:tcPr>
          <w:p>
            <w:pPr>
              <w:ind w:left="160"/>
              <w:spacing w:after="0" w:line="187" w:lineRule="exact"/>
              <w:rPr>
                <w:sz w:val="20"/>
                <w:szCs w:val="20"/>
                <w:color w:val="auto"/>
              </w:rPr>
            </w:pPr>
            <w:r>
              <w:rPr>
                <w:rFonts w:ascii="Arial" w:cs="Arial" w:eastAsia="Arial" w:hAnsi="Arial"/>
                <w:sz w:val="17"/>
                <w:szCs w:val="17"/>
                <w:color w:val="0000FF"/>
              </w:rPr>
              <w:t>03/22/2021</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240" w:type="dxa"/>
            <w:vAlign w:val="bottom"/>
          </w:tcPr>
          <w:p>
            <w:pPr>
              <w:spacing w:after="0"/>
              <w:rPr>
                <w:sz w:val="13"/>
                <w:szCs w:val="13"/>
                <w:color w:val="auto"/>
              </w:rPr>
            </w:pP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5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6"/>
                <w:szCs w:val="6"/>
                <w:color w:val="auto"/>
              </w:rPr>
            </w:pPr>
          </w:p>
        </w:tc>
        <w:tc>
          <w:tcPr>
            <w:tcW w:w="5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jc w:val="right"/>
              <w:ind w:right="33"/>
              <w:spacing w:after="0" w:line="133" w:lineRule="exact"/>
              <w:rPr>
                <w:sz w:val="20"/>
                <w:szCs w:val="20"/>
                <w:color w:val="auto"/>
              </w:rPr>
            </w:pPr>
            <w:r>
              <w:rPr>
                <w:rFonts w:ascii="Arial" w:cs="Arial" w:eastAsia="Arial" w:hAnsi="Arial"/>
                <w:sz w:val="12"/>
                <w:szCs w:val="12"/>
                <w:b w:val="1"/>
                <w:bCs w:val="1"/>
                <w:color w:val="auto"/>
              </w:rPr>
              <w:t>(A)</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340" w:type="dxa"/>
            <w:vAlign w:val="bottom"/>
          </w:tcPr>
          <w:p>
            <w:pPr>
              <w:jc w:val="right"/>
              <w:ind w:right="93"/>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jc w:val="right"/>
              <w:ind w:right="33"/>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1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03/22/2021</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7"/>
                <w:szCs w:val="17"/>
                <w:color w:val="0000FF"/>
                <w:w w:val="91"/>
              </w:rPr>
              <w:t>9,008,388</w:t>
            </w:r>
            <w:r>
              <w:rPr>
                <w:rFonts w:ascii="Arial" w:cs="Arial" w:eastAsia="Arial" w:hAnsi="Arial"/>
                <w:sz w:val="22"/>
                <w:szCs w:val="22"/>
                <w:color w:val="008000"/>
                <w:w w:val="91"/>
                <w:vertAlign w:val="superscript"/>
              </w:rPr>
              <w:t>(1)</w:t>
            </w:r>
          </w:p>
        </w:tc>
        <w:tc>
          <w:tcPr>
            <w:tcW w:w="340" w:type="dxa"/>
            <w:vAlign w:val="bottom"/>
            <w:vMerge w:val="restart"/>
          </w:tcPr>
          <w:p>
            <w:pPr>
              <w:jc w:val="right"/>
              <w:spacing w:after="0"/>
              <w:rPr>
                <w:sz w:val="20"/>
                <w:szCs w:val="20"/>
                <w:color w:val="auto"/>
              </w:rPr>
            </w:pPr>
            <w:r>
              <w:rPr>
                <w:rFonts w:ascii="Arial" w:cs="Arial" w:eastAsia="Arial" w:hAnsi="Arial"/>
                <w:sz w:val="17"/>
                <w:szCs w:val="17"/>
                <w:color w:val="0000FF"/>
              </w:rPr>
              <w:t>D</w:t>
            </w:r>
          </w:p>
        </w:tc>
        <w:tc>
          <w:tcPr>
            <w:tcW w:w="900" w:type="dxa"/>
            <w:vAlign w:val="bottom"/>
            <w:vMerge w:val="restart"/>
          </w:tcPr>
          <w:p>
            <w:pPr>
              <w:ind w:left="1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26.1225</w:t>
            </w:r>
          </w:p>
        </w:tc>
        <w:tc>
          <w:tcPr>
            <w:tcW w:w="1140" w:type="dxa"/>
            <w:vAlign w:val="bottom"/>
            <w:gridSpan w:val="3"/>
            <w:vMerge w:val="restart"/>
          </w:tcPr>
          <w:p>
            <w:pPr>
              <w:ind w:left="120"/>
              <w:spacing w:after="0"/>
              <w:rPr>
                <w:sz w:val="20"/>
                <w:szCs w:val="20"/>
                <w:color w:val="auto"/>
              </w:rPr>
            </w:pPr>
            <w:r>
              <w:rPr>
                <w:rFonts w:ascii="Arial" w:cs="Arial" w:eastAsia="Arial" w:hAnsi="Arial"/>
                <w:sz w:val="17"/>
                <w:szCs w:val="17"/>
                <w:color w:val="0000FF"/>
                <w:w w:val="97"/>
              </w:rPr>
              <w:t>70,278,209</w:t>
            </w:r>
            <w:r>
              <w:rPr>
                <w:rFonts w:ascii="Arial" w:cs="Arial" w:eastAsia="Arial" w:hAnsi="Arial"/>
                <w:sz w:val="22"/>
                <w:szCs w:val="22"/>
                <w:color w:val="008000"/>
                <w:w w:val="97"/>
                <w:vertAlign w:val="superscript"/>
              </w:rPr>
              <w:t>(2)</w:t>
            </w:r>
          </w:p>
        </w:tc>
        <w:tc>
          <w:tcPr>
            <w:tcW w:w="660" w:type="dxa"/>
            <w:vAlign w:val="bottom"/>
            <w:vMerge w:val="restart"/>
          </w:tcPr>
          <w:p>
            <w:pPr>
              <w:ind w:left="40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5"/>
            <w:vMerge w:val="restart"/>
          </w:tcPr>
          <w:p>
            <w:pPr>
              <w:ind w:left="60"/>
              <w:spacing w:after="0"/>
              <w:rPr>
                <w:sz w:val="20"/>
                <w:szCs w:val="20"/>
                <w:color w:val="auto"/>
              </w:rPr>
            </w:pPr>
            <w:r>
              <w:rPr>
                <w:rFonts w:ascii="Arial" w:cs="Arial" w:eastAsia="Arial" w:hAnsi="Arial"/>
                <w:sz w:val="17"/>
                <w:szCs w:val="17"/>
                <w:color w:val="0000FF"/>
              </w:rPr>
              <w:t>per share ("Common Stock")</w:t>
            </w:r>
          </w:p>
        </w:tc>
        <w:tc>
          <w:tcPr>
            <w:tcW w:w="1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w:t>
            </w:r>
            <w:r>
              <w:rPr>
                <w:rFonts w:ascii="Arial" w:cs="Arial" w:eastAsia="Arial" w:hAnsi="Arial"/>
                <w:sz w:val="11"/>
                <w:szCs w:val="11"/>
                <w:color w:val="008000"/>
                <w:w w:val="95"/>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580" w:type="dxa"/>
            <w:vAlign w:val="bottom"/>
            <w:tcBorders>
              <w:bottom w:val="single" w:sz="8" w:color="2C2C2C"/>
            </w:tcBorders>
            <w:gridSpan w:val="5"/>
            <w:vMerge w:val="continue"/>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20" w:type="dxa"/>
            <w:vAlign w:val="bottom"/>
            <w:gridSpan w:val="18"/>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5"/>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ind w:left="4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2"/>
              </w:rPr>
              <w:t>Date</w:t>
            </w:r>
          </w:p>
        </w:tc>
        <w:tc>
          <w:tcPr>
            <w:tcW w:w="1240" w:type="dxa"/>
            <w:vAlign w:val="bottom"/>
            <w:gridSpan w:val="2"/>
          </w:tcPr>
          <w:p>
            <w:pPr>
              <w:jc w:val="right"/>
              <w:ind w:right="33"/>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0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GTCR INVESTMENT XI LLC</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Arial" w:cs="Arial" w:eastAsia="Arial" w:hAnsi="Arial"/>
                <w:sz w:val="17"/>
                <w:szCs w:val="17"/>
                <w:color w:val="0000FF"/>
              </w:rPr>
              <w:t>300 NORTH LASALLE STREET, SUITE 5600</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1100" w:type="dxa"/>
            <w:vAlign w:val="bottom"/>
            <w:gridSpan w:val="2"/>
          </w:tcPr>
          <w:p>
            <w:pPr>
              <w:ind w:left="20"/>
              <w:spacing w:after="0"/>
              <w:rPr>
                <w:sz w:val="20"/>
                <w:szCs w:val="20"/>
                <w:color w:val="auto"/>
              </w:rPr>
            </w:pPr>
            <w:r>
              <w:rPr>
                <w:rFonts w:ascii="Arial" w:cs="Arial" w:eastAsia="Arial" w:hAnsi="Arial"/>
                <w:sz w:val="17"/>
                <w:szCs w:val="17"/>
                <w:color w:val="0000FF"/>
              </w:rPr>
              <w:t>IL</w:t>
            </w:r>
          </w:p>
        </w:tc>
        <w:tc>
          <w:tcPr>
            <w:tcW w:w="1120" w:type="dxa"/>
            <w:vAlign w:val="bottom"/>
            <w:gridSpan w:val="2"/>
          </w:tcPr>
          <w:p>
            <w:pPr>
              <w:ind w:left="320"/>
              <w:spacing w:after="0"/>
              <w:rPr>
                <w:sz w:val="20"/>
                <w:szCs w:val="20"/>
                <w:color w:val="auto"/>
              </w:rPr>
            </w:pPr>
            <w:r>
              <w:rPr>
                <w:rFonts w:ascii="Arial" w:cs="Arial" w:eastAsia="Arial" w:hAnsi="Arial"/>
                <w:sz w:val="17"/>
                <w:szCs w:val="17"/>
                <w:color w:val="0000FF"/>
              </w:rPr>
              <w:t>60654</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GTCR FUND XI/A LP</w:t>
              </w:r>
            </w:hyperlink>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Arial" w:cs="Arial" w:eastAsia="Arial" w:hAnsi="Arial"/>
                <w:sz w:val="17"/>
                <w:szCs w:val="17"/>
                <w:color w:val="0000FF"/>
              </w:rPr>
              <w:t>300 NORTH LASALLE STREET, SUITE 5600</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1100" w:type="dxa"/>
            <w:vAlign w:val="bottom"/>
            <w:gridSpan w:val="2"/>
          </w:tcPr>
          <w:p>
            <w:pPr>
              <w:ind w:left="20"/>
              <w:spacing w:after="0"/>
              <w:rPr>
                <w:sz w:val="20"/>
                <w:szCs w:val="20"/>
                <w:color w:val="auto"/>
              </w:rPr>
            </w:pPr>
            <w:r>
              <w:rPr>
                <w:rFonts w:ascii="Arial" w:cs="Arial" w:eastAsia="Arial" w:hAnsi="Arial"/>
                <w:sz w:val="17"/>
                <w:szCs w:val="17"/>
                <w:color w:val="0000FF"/>
              </w:rPr>
              <w:t>IL</w:t>
            </w:r>
          </w:p>
        </w:tc>
        <w:tc>
          <w:tcPr>
            <w:tcW w:w="1120" w:type="dxa"/>
            <w:vAlign w:val="bottom"/>
            <w:gridSpan w:val="2"/>
          </w:tcPr>
          <w:p>
            <w:pPr>
              <w:ind w:left="320"/>
              <w:spacing w:after="0"/>
              <w:rPr>
                <w:sz w:val="20"/>
                <w:szCs w:val="20"/>
                <w:color w:val="auto"/>
              </w:rPr>
            </w:pPr>
            <w:r>
              <w:rPr>
                <w:rFonts w:ascii="Arial" w:cs="Arial" w:eastAsia="Arial" w:hAnsi="Arial"/>
                <w:sz w:val="17"/>
                <w:szCs w:val="17"/>
                <w:color w:val="0000FF"/>
              </w:rPr>
              <w:t>60654</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GTCR FUND XI/C LP</w:t>
              </w:r>
            </w:hyperlink>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NORTH LASALLE STREET, SUITE 5600</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CHICAGO</w:t>
            </w:r>
          </w:p>
        </w:tc>
        <w:tc>
          <w:tcPr>
            <w:tcW w:w="1560" w:type="dxa"/>
            <w:vAlign w:val="bottom"/>
            <w:gridSpan w:val="2"/>
          </w:tcPr>
          <w:p>
            <w:pPr>
              <w:ind w:left="300"/>
              <w:spacing w:after="0"/>
              <w:rPr>
                <w:sz w:val="20"/>
                <w:szCs w:val="20"/>
                <w:color w:val="auto"/>
              </w:rPr>
            </w:pPr>
            <w:r>
              <w:rPr>
                <w:rFonts w:ascii="Arial" w:cs="Arial" w:eastAsia="Arial" w:hAnsi="Arial"/>
                <w:sz w:val="17"/>
                <w:szCs w:val="17"/>
                <w:color w:val="0000FF"/>
              </w:rPr>
              <w:t>IL</w:t>
            </w:r>
          </w:p>
        </w:tc>
        <w:tc>
          <w:tcPr>
            <w:tcW w:w="1500" w:type="dxa"/>
            <w:vAlign w:val="bottom"/>
          </w:tcPr>
          <w:p>
            <w:pPr>
              <w:ind w:left="140"/>
              <w:spacing w:after="0"/>
              <w:rPr>
                <w:sz w:val="20"/>
                <w:szCs w:val="20"/>
                <w:color w:val="auto"/>
              </w:rPr>
            </w:pPr>
            <w:r>
              <w:rPr>
                <w:rFonts w:ascii="Arial" w:cs="Arial" w:eastAsia="Arial" w:hAnsi="Arial"/>
                <w:sz w:val="17"/>
                <w:szCs w:val="17"/>
                <w:color w:val="0000FF"/>
              </w:rPr>
              <w:t>60654</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GTCR CO-INVEST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82016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300 NORTH LASALLE STREET, SUITE 5600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CHICAGO</w:t>
            </w:r>
          </w:p>
        </w:tc>
        <w:tc>
          <w:tcPr>
            <w:tcW w:w="1700" w:type="dxa"/>
            <w:vAlign w:val="bottom"/>
            <w:gridSpan w:val="2"/>
          </w:tcPr>
          <w:p>
            <w:pPr>
              <w:ind w:left="300"/>
              <w:spacing w:after="0"/>
              <w:rPr>
                <w:sz w:val="20"/>
                <w:szCs w:val="20"/>
                <w:color w:val="auto"/>
              </w:rPr>
            </w:pPr>
            <w:r>
              <w:rPr>
                <w:rFonts w:ascii="Arial" w:cs="Arial" w:eastAsia="Arial" w:hAnsi="Arial"/>
                <w:sz w:val="17"/>
                <w:szCs w:val="17"/>
                <w:color w:val="0000FF"/>
              </w:rPr>
              <w:t>IL</w:t>
            </w:r>
          </w:p>
        </w:tc>
        <w:tc>
          <w:tcPr>
            <w:tcW w:w="1360" w:type="dxa"/>
            <w:vAlign w:val="bottom"/>
          </w:tcPr>
          <w:p>
            <w:pPr>
              <w:spacing w:after="0"/>
              <w:rPr>
                <w:sz w:val="20"/>
                <w:szCs w:val="20"/>
                <w:color w:val="auto"/>
              </w:rPr>
            </w:pPr>
            <w:r>
              <w:rPr>
                <w:rFonts w:ascii="Arial" w:cs="Arial" w:eastAsia="Arial" w:hAnsi="Arial"/>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3"/>
          </w:tcPr>
          <w:p>
            <w:pPr>
              <w:spacing w:after="0" w:line="221" w:lineRule="exact"/>
              <w:rPr>
                <w:rFonts w:ascii="Arial" w:cs="Arial" w:eastAsia="Arial" w:hAnsi="Arial"/>
                <w:sz w:val="21"/>
                <w:szCs w:val="21"/>
                <w:color w:val="0000EE"/>
                <w:w w:val="97"/>
              </w:rPr>
            </w:pPr>
            <w:hyperlink r:id="rId19">
              <w:r>
                <w:rPr>
                  <w:rFonts w:ascii="Arial" w:cs="Arial" w:eastAsia="Arial" w:hAnsi="Arial"/>
                  <w:sz w:val="21"/>
                  <w:szCs w:val="21"/>
                  <w:color w:val="0000EE"/>
                  <w:w w:val="97"/>
                </w:rPr>
                <w:t>GTCR PARTNERS XI/A&amp;C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300 NORTH LASALLE STREET, SUITE 5600</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CHICAGO</w:t>
            </w:r>
          </w:p>
        </w:tc>
        <w:tc>
          <w:tcPr>
            <w:tcW w:w="1200" w:type="dxa"/>
            <w:vAlign w:val="bottom"/>
          </w:tcPr>
          <w:p>
            <w:pPr>
              <w:ind w:left="300"/>
              <w:spacing w:after="0"/>
              <w:rPr>
                <w:sz w:val="20"/>
                <w:szCs w:val="20"/>
                <w:color w:val="auto"/>
              </w:rPr>
            </w:pPr>
            <w:r>
              <w:rPr>
                <w:rFonts w:ascii="Arial" w:cs="Arial" w:eastAsia="Arial" w:hAnsi="Arial"/>
                <w:sz w:val="17"/>
                <w:szCs w:val="17"/>
                <w:color w:val="0000FF"/>
              </w:rPr>
              <w:t>IL</w:t>
            </w:r>
          </w:p>
        </w:tc>
        <w:tc>
          <w:tcPr>
            <w:tcW w:w="1860" w:type="dxa"/>
            <w:vAlign w:val="bottom"/>
          </w:tcPr>
          <w:p>
            <w:pPr>
              <w:ind w:left="5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22, 2021, the GTCR XI Funds (as defined below) sold a total of 9,008,388 shares of Common Stock of Sotera Health Company (the "Issuer") in an underwritten public secondary offering (the "Offering").</w:t>
      </w:r>
    </w:p>
    <w:p>
      <w:pPr>
        <w:spacing w:after="0" w:line="15" w:lineRule="exact"/>
        <w:rPr>
          <w:rFonts w:ascii="Arial" w:cs="Arial" w:eastAsia="Arial" w:hAnsi="Arial"/>
          <w:sz w:val="13"/>
          <w:szCs w:val="13"/>
          <w:color w:val="008000"/>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Following the Offering, consists of (i) 55,778,268 shares of Common Stock held directly by GTCR Fund XI/A LP, a Delaware limited partnership ("Fund XI/A"), (ii) 14,052,901 shares of Common Stock held directly by GTCR Fund XI/C LP, a Delaware limited partnership ("Fund XI/C"), and (iii) 447,040 shares of Common Stock held directly by GTCR Co-Invest XI LP, a Delaware limited partnership ("Co-Invest XI", and together with Fund XI/A and Fund XI/C, the "GTCR XI Funds").</w:t>
      </w:r>
    </w:p>
    <w:p>
      <w:pPr>
        <w:spacing w:after="0" w:line="25" w:lineRule="exact"/>
        <w:rPr>
          <w:rFonts w:ascii="Arial" w:cs="Arial" w:eastAsia="Arial" w:hAnsi="Arial"/>
          <w:sz w:val="13"/>
          <w:szCs w:val="13"/>
          <w:color w:val="008000"/>
        </w:rPr>
      </w:pPr>
    </w:p>
    <w:p>
      <w:pPr>
        <w:jc w:val="both"/>
        <w:ind w:left="20" w:right="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of Common Stock.</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p>
      <w:pPr>
        <w:spacing w:after="0" w:line="25" w:lineRule="exact"/>
        <w:rPr>
          <w:rFonts w:ascii="Arial" w:cs="Arial" w:eastAsia="Arial" w:hAnsi="Arial"/>
          <w:sz w:val="13"/>
          <w:szCs w:val="13"/>
          <w:color w:val="008000"/>
        </w:rPr>
      </w:pPr>
    </w:p>
    <w:p>
      <w:pPr>
        <w:ind w:left="20" w:right="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p>
      <w:pPr>
        <w:sectPr>
          <w:pgSz w:w="11900" w:h="16838" w:orient="portrait"/>
          <w:cols w:equalWidth="0" w:num="1">
            <w:col w:w="10820"/>
          </w:cols>
          <w:pgMar w:left="480" w:top="131" w:right="599" w:bottom="144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Jeffrey Wright, as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GTCR 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4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the 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4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FUND XI/A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8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Jeffrey Wright, as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0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GTCR 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4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the 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42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FUND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Jeffrey Wright, as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0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GTCR 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47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the 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4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CO-INVEST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801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Jeffrey Wright, as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0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GTCR 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47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the 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4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37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Jeffrey Wright, as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04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 GTCR INVESTMENT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80"/>
            <w:col w:w="2060"/>
          </w:cols>
          <w:pgMar w:left="480" w:top="131" w:right="59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1"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1827977" TargetMode="External"/><Relationship Id="rId13" Type="http://schemas.openxmlformats.org/officeDocument/2006/relationships/hyperlink" Target="http://www.sec.gov/cgi-bin/browse-edgar?action=getcompany&amp;CIK=0001822479" TargetMode="External"/><Relationship Id="rId14" Type="http://schemas.openxmlformats.org/officeDocument/2006/relationships/hyperlink" Target="http://www.sec.gov/cgi-bin/browse-edgar?action=getcompany&amp;CIK=0001591434" TargetMode="External"/><Relationship Id="rId15" Type="http://schemas.openxmlformats.org/officeDocument/2006/relationships/hyperlink" Target="http://www.sec.gov/cgi-bin/browse-edgar?action=getcompany&amp;CIK=0001591436" TargetMode="External"/><Relationship Id="rId17" Type="http://schemas.openxmlformats.org/officeDocument/2006/relationships/hyperlink" Target="http://www.sec.gov/cgi-bin/browse-edgar?action=getcompany&amp;CIK=0001591432" TargetMode="External"/><Relationship Id="rId19" Type="http://schemas.openxmlformats.org/officeDocument/2006/relationships/hyperlink" Target="http://www.sec.gov/cgi-bin/browse-edgar?action=getcompany&amp;CIK=0001828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2021-03-25T20:03:49Z</dcterms:created>
  <dcterms:modified xsi:type="dcterms:W3CDTF">2021-03-25T20:03:49Z</dcterms:modified>
</cp:coreProperties>
</file>