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MIHAS CONSTANTINE S</w:t>
              </w:r>
            </w:hyperlink>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tcBorders>
              <w:bottom w:val="single" w:sz="8" w:color="0000EE"/>
            </w:tcBorders>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580" w:type="dxa"/>
            <w:vAlign w:val="bottom"/>
          </w:tcPr>
          <w:p>
            <w:pPr>
              <w:ind w:left="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vMerge w:val="restart"/>
          </w:tcPr>
          <w:p>
            <w:pPr>
              <w:spacing w:after="0"/>
              <w:rPr>
                <w:sz w:val="20"/>
                <w:szCs w:val="20"/>
                <w:color w:val="auto"/>
              </w:rPr>
            </w:pPr>
            <w:r>
              <w:rPr>
                <w:rFonts w:ascii="Arial" w:cs="Arial" w:eastAsia="Arial" w:hAnsi="Arial"/>
                <w:sz w:val="17"/>
                <w:szCs w:val="17"/>
                <w:color w:val="0000FF"/>
                <w:w w:val="97"/>
              </w:rPr>
              <w:t>300 NORTH LASALLE STREET</w:t>
            </w: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05/28/2021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5600</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96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60654</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580" w:type="dxa"/>
            <w:vAlign w:val="bottom"/>
          </w:tcPr>
          <w:p>
            <w:pPr>
              <w:ind w:left="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5"/>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9"/>
          </w:tcPr>
          <w:p>
            <w:pPr>
              <w:jc w:val="center"/>
              <w:ind w:left="12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Mihas is filed as an exhibit to the Form 3 filed with the Securities and Exchange Commission on November 20, 2020, which is hereby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6293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2021-06-01T18:02:38Z</dcterms:created>
  <dcterms:modified xsi:type="dcterms:W3CDTF">2021-06-01T18:02:38Z</dcterms:modified>
</cp:coreProperties>
</file>